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3DB574C9" w:rsidR="000E1E2B" w:rsidRPr="002F2C11" w:rsidRDefault="00E45289" w:rsidP="004C0F4F">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1C5430">
        <w:rPr>
          <w:rFonts w:ascii="Arial" w:eastAsia="MS Mincho" w:hAnsi="Arial" w:cs="Arial"/>
          <w:b/>
          <w:bCs/>
          <w:noProof/>
          <w:sz w:val="28"/>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7E849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857F5" w:rsidRPr="001C5430">
        <w:rPr>
          <w:rFonts w:ascii="Arial" w:eastAsia="MS Mincho" w:hAnsi="Arial" w:cs="Arial"/>
          <w:b/>
          <w:bCs/>
          <w:sz w:val="28"/>
          <w:lang w:eastAsia="ja-JP"/>
        </w:rPr>
        <w:t xml:space="preserve">3GPP TSG RAN Meeting </w:t>
      </w:r>
      <w:r w:rsidR="00361A91">
        <w:rPr>
          <w:rFonts w:ascii="Arial" w:hAnsi="Arial" w:cs="Arial"/>
          <w:b/>
          <w:sz w:val="28"/>
          <w:szCs w:val="28"/>
        </w:rPr>
        <w:t>#95-e</w:t>
      </w:r>
      <w:r w:rsidR="000E1E2B" w:rsidRPr="001C5430">
        <w:rPr>
          <w:rFonts w:ascii="Arial" w:eastAsia="MS Mincho" w:hAnsi="Arial" w:cs="Arial"/>
          <w:b/>
          <w:bCs/>
          <w:sz w:val="28"/>
          <w:lang w:eastAsia="ja-JP"/>
        </w:rPr>
        <w:t xml:space="preserve">    </w:t>
      </w:r>
      <w:r w:rsidR="000E1E2B" w:rsidRPr="001C5430">
        <w:rPr>
          <w:rFonts w:ascii="Arial" w:hAnsi="Arial" w:cs="Arial"/>
          <w:b/>
          <w:bCs/>
          <w:sz w:val="28"/>
          <w:lang w:eastAsia="zh-CN"/>
        </w:rPr>
        <w:t xml:space="preserve">  </w:t>
      </w:r>
      <w:r w:rsidR="0044682A" w:rsidRPr="001C5430">
        <w:rPr>
          <w:rFonts w:ascii="Arial" w:hAnsi="Arial" w:cs="Arial"/>
          <w:b/>
          <w:bCs/>
          <w:sz w:val="28"/>
          <w:lang w:eastAsia="zh-CN"/>
        </w:rPr>
        <w:t xml:space="preserve">                              </w:t>
      </w:r>
      <w:r w:rsidR="00886C10" w:rsidRPr="001C5430">
        <w:rPr>
          <w:rFonts w:ascii="Arial" w:hAnsi="Arial" w:cs="Arial"/>
          <w:b/>
          <w:bCs/>
          <w:sz w:val="28"/>
          <w:lang w:eastAsia="zh-CN"/>
        </w:rPr>
        <w:t xml:space="preserve">               </w:t>
      </w:r>
      <w:r w:rsidR="000A62AA" w:rsidRPr="000A62AA">
        <w:rPr>
          <w:rFonts w:ascii="Arial" w:hAnsi="Arial" w:cs="Arial"/>
          <w:b/>
          <w:bCs/>
          <w:sz w:val="28"/>
          <w:lang w:eastAsia="zh-CN"/>
        </w:rPr>
        <w:t>RP-220396</w:t>
      </w:r>
    </w:p>
    <w:p w14:paraId="28459FB4" w14:textId="7C393428" w:rsidR="002857F5" w:rsidRPr="001C5430" w:rsidRDefault="002F2C11" w:rsidP="002857F5">
      <w:pPr>
        <w:tabs>
          <w:tab w:val="center" w:pos="4536"/>
          <w:tab w:val="right" w:pos="9072"/>
        </w:tabs>
        <w:rPr>
          <w:rFonts w:ascii="Arial" w:eastAsia="MS Mincho" w:hAnsi="Arial" w:cs="Arial"/>
          <w:b/>
          <w:bCs/>
          <w:sz w:val="28"/>
          <w:lang w:eastAsia="ja-JP"/>
        </w:rPr>
      </w:pPr>
      <w:bookmarkStart w:id="0" w:name="OLE_LINK13"/>
      <w:bookmarkStart w:id="1" w:name="OLE_LINK14"/>
      <w:r w:rsidRPr="002F2C11">
        <w:rPr>
          <w:rFonts w:ascii="Arial" w:eastAsia="MS Mincho" w:hAnsi="Arial" w:cs="Arial"/>
          <w:b/>
          <w:bCs/>
          <w:sz w:val="28"/>
          <w:lang w:eastAsia="ja-JP"/>
        </w:rPr>
        <w:t>Electronic Meeting</w:t>
      </w:r>
      <w:r w:rsidR="00361A91">
        <w:rPr>
          <w:rFonts w:ascii="Arial" w:hAnsi="Arial" w:cs="Arial"/>
          <w:b/>
          <w:sz w:val="28"/>
          <w:szCs w:val="28"/>
        </w:rPr>
        <w:t xml:space="preserve">, March 17 - 23, </w:t>
      </w:r>
      <w:r w:rsidR="00361A91" w:rsidRPr="00A079D3">
        <w:rPr>
          <w:rFonts w:ascii="Arial" w:hAnsi="Arial" w:cs="Arial"/>
          <w:b/>
          <w:sz w:val="28"/>
          <w:szCs w:val="28"/>
        </w:rPr>
        <w:t>20</w:t>
      </w:r>
      <w:r w:rsidR="00361A91">
        <w:rPr>
          <w:rFonts w:ascii="Arial" w:hAnsi="Arial" w:cs="Arial"/>
          <w:b/>
          <w:sz w:val="28"/>
          <w:szCs w:val="28"/>
        </w:rPr>
        <w:t>22</w:t>
      </w:r>
    </w:p>
    <w:bookmarkEnd w:id="0"/>
    <w:bookmarkEnd w:id="1"/>
    <w:p w14:paraId="2AC53D6F" w14:textId="77777777" w:rsidR="003C346D" w:rsidRPr="002857F5" w:rsidRDefault="003C346D" w:rsidP="004C0F4F">
      <w:pPr>
        <w:pBdr>
          <w:top w:val="single" w:sz="4" w:space="0" w:color="auto"/>
        </w:pBdr>
        <w:spacing w:after="0"/>
        <w:rPr>
          <w:b/>
          <w:bCs/>
          <w:sz w:val="16"/>
          <w:szCs w:val="16"/>
          <w:highlight w:val="yellow"/>
        </w:rPr>
      </w:pPr>
    </w:p>
    <w:p w14:paraId="6BD290DB" w14:textId="211E13DD" w:rsidR="003C346D" w:rsidRPr="00FC5C68" w:rsidRDefault="003C346D" w:rsidP="004C0F4F">
      <w:pPr>
        <w:spacing w:after="60"/>
        <w:ind w:left="1555" w:hanging="1555"/>
        <w:rPr>
          <w:b/>
          <w:lang w:eastAsia="zh-CN"/>
        </w:rPr>
      </w:pPr>
      <w:r w:rsidRPr="002A13F4">
        <w:rPr>
          <w:b/>
          <w:lang w:eastAsia="zh-CN"/>
        </w:rPr>
        <w:t>Agenda Item:</w:t>
      </w:r>
      <w:r w:rsidRPr="002A13F4">
        <w:rPr>
          <w:b/>
          <w:lang w:eastAsia="zh-CN"/>
        </w:rPr>
        <w:tab/>
      </w:r>
      <w:r w:rsidR="00361A91">
        <w:rPr>
          <w:b/>
          <w:lang w:eastAsia="zh-CN"/>
        </w:rPr>
        <w:t>9.</w:t>
      </w:r>
      <w:r w:rsidR="000A62AA">
        <w:rPr>
          <w:rFonts w:hint="eastAsia"/>
          <w:b/>
          <w:lang w:eastAsia="zh-CN"/>
        </w:rPr>
        <w:t>10</w:t>
      </w:r>
    </w:p>
    <w:p w14:paraId="080C10FB" w14:textId="77777777" w:rsidR="003C346D" w:rsidRPr="00FC5C68" w:rsidRDefault="00997F89" w:rsidP="004C0F4F">
      <w:pPr>
        <w:spacing w:after="60"/>
        <w:ind w:left="1555" w:hanging="1555"/>
        <w:rPr>
          <w:b/>
          <w:lang w:eastAsia="zh-CN"/>
        </w:rPr>
      </w:pPr>
      <w:r w:rsidRPr="00FC5C68">
        <w:rPr>
          <w:b/>
        </w:rPr>
        <w:t>Source:</w:t>
      </w:r>
      <w:r w:rsidRPr="00FC5C68">
        <w:rPr>
          <w:b/>
        </w:rPr>
        <w:tab/>
      </w:r>
      <w:r w:rsidR="003C1CED" w:rsidRPr="00FC5C68">
        <w:rPr>
          <w:b/>
          <w:lang w:eastAsia="zh-CN"/>
        </w:rPr>
        <w:t>Spreadtrum Communications</w:t>
      </w:r>
    </w:p>
    <w:p w14:paraId="51F4248E" w14:textId="5D4D4C03" w:rsidR="003C346D" w:rsidRPr="001C5430" w:rsidRDefault="003C346D" w:rsidP="004C0F4F">
      <w:pPr>
        <w:spacing w:after="60"/>
        <w:ind w:left="1555" w:hanging="1555"/>
        <w:rPr>
          <w:b/>
          <w:lang w:eastAsia="zh-CN"/>
        </w:rPr>
      </w:pPr>
      <w:r w:rsidRPr="00FC5C68">
        <w:rPr>
          <w:b/>
        </w:rPr>
        <w:t>Title:</w:t>
      </w:r>
      <w:r w:rsidRPr="00FC5C68">
        <w:rPr>
          <w:b/>
        </w:rPr>
        <w:tab/>
      </w:r>
      <w:r w:rsidR="00361A91" w:rsidRPr="00361A91">
        <w:rPr>
          <w:b/>
        </w:rPr>
        <w:t>Discussion on Rel-17 UE features</w:t>
      </w:r>
      <w:r w:rsidR="00987D50">
        <w:rPr>
          <w:b/>
        </w:rPr>
        <w:t xml:space="preserve"> and capabilities</w:t>
      </w:r>
      <w:r w:rsidR="00361A91" w:rsidRPr="00361A91">
        <w:rPr>
          <w:b/>
        </w:rPr>
        <w:t xml:space="preserve"> for RedCap</w:t>
      </w:r>
      <w:r w:rsidR="00E82B99" w:rsidRPr="001C5430">
        <w:rPr>
          <w:b/>
        </w:rPr>
        <w:t xml:space="preserve"> </w:t>
      </w:r>
    </w:p>
    <w:p w14:paraId="1E2B3E58" w14:textId="77777777" w:rsidR="003C346D" w:rsidRPr="00447E0C" w:rsidRDefault="003C346D" w:rsidP="004C0F4F">
      <w:pPr>
        <w:spacing w:after="60"/>
        <w:ind w:left="1555" w:hanging="1555"/>
        <w:rPr>
          <w:b/>
        </w:rPr>
      </w:pPr>
      <w:r w:rsidRPr="001C5430">
        <w:rPr>
          <w:b/>
        </w:rPr>
        <w:t>Document for:</w:t>
      </w:r>
      <w:r w:rsidRPr="001C5430">
        <w:rPr>
          <w:b/>
        </w:rPr>
        <w:tab/>
      </w:r>
      <w:r w:rsidR="00D507E5" w:rsidRPr="001C5430">
        <w:rPr>
          <w:b/>
        </w:rPr>
        <w:t>Discussion</w:t>
      </w:r>
      <w:r w:rsidR="00A14304" w:rsidRPr="001C5430">
        <w:rPr>
          <w:b/>
        </w:rPr>
        <w:t xml:space="preserve"> and decision</w:t>
      </w:r>
    </w:p>
    <w:p w14:paraId="7C0378E0" w14:textId="77777777" w:rsidR="009C0564" w:rsidRPr="00447E0C" w:rsidRDefault="009C0564" w:rsidP="004C0F4F">
      <w:pPr>
        <w:pBdr>
          <w:bottom w:val="single" w:sz="4" w:space="1" w:color="auto"/>
        </w:pBdr>
        <w:spacing w:after="0"/>
        <w:rPr>
          <w:b/>
          <w:sz w:val="16"/>
          <w:szCs w:val="16"/>
        </w:rPr>
      </w:pPr>
    </w:p>
    <w:p w14:paraId="2C413172" w14:textId="77777777" w:rsidR="00B552AD" w:rsidRDefault="00B552AD" w:rsidP="004C0F4F">
      <w:pPr>
        <w:pStyle w:val="1"/>
        <w:rPr>
          <w:lang w:eastAsia="zh-CN"/>
        </w:rPr>
      </w:pPr>
      <w:r>
        <w:rPr>
          <w:lang w:eastAsia="zh-CN"/>
        </w:rPr>
        <w:t>Introduction</w:t>
      </w:r>
    </w:p>
    <w:p w14:paraId="497572CA" w14:textId="0356AE47" w:rsidR="00984528" w:rsidRDefault="00984528" w:rsidP="00B611F3">
      <w:pPr>
        <w:spacing w:beforeLines="50" w:before="120"/>
      </w:pPr>
      <w:r w:rsidRPr="00036A9B">
        <w:rPr>
          <w:lang w:eastAsia="zh-CN"/>
        </w:rPr>
        <w:t>In RAN2#116b-e, RAN2 discussed the issue of h</w:t>
      </w:r>
      <w:r w:rsidRPr="00036A9B">
        <w:t>ow can network identify RedCap UE based on capability, i.e., whether to introduce an explicit bit to indicate the support of RedCap, and how to define the indication granularity (e.g., per UE or per band) of the RedCap UE capability</w:t>
      </w:r>
      <w:r w:rsidR="00036A9B" w:rsidRPr="00036A9B">
        <w:t xml:space="preserve"> [1]</w:t>
      </w:r>
      <w:r w:rsidRPr="00036A9B">
        <w:t xml:space="preserve">. </w:t>
      </w:r>
      <w:r w:rsidR="00B611F3" w:rsidRPr="00036A9B">
        <w:t xml:space="preserve">Most companies suppose that the indication granularity should be per UE, but some companies indicate that </w:t>
      </w:r>
      <w:r w:rsidR="00B611F3" w:rsidRPr="00036A9B">
        <w:rPr>
          <w:lang w:val="en-GB" w:eastAsia="zh-CN"/>
        </w:rPr>
        <w:t xml:space="preserve">RAN1 will provide feature list with granularity for all WIs and the feature (28-1) is already considered/listed by RAN1, </w:t>
      </w:r>
      <w:r w:rsidR="00B611F3" w:rsidRPr="00036A9B">
        <w:t xml:space="preserve">RAN2 </w:t>
      </w:r>
      <w:r w:rsidR="0000626F" w:rsidRPr="00036A9B">
        <w:t>should</w:t>
      </w:r>
      <w:r w:rsidR="00B611F3" w:rsidRPr="00036A9B">
        <w:t xml:space="preserve"> wait for RAN1’s decision</w:t>
      </w:r>
      <w:r w:rsidR="00B611F3">
        <w:t>. Base on the situation,</w:t>
      </w:r>
      <w:r w:rsidR="00036A9B">
        <w:t xml:space="preserve"> only</w:t>
      </w:r>
      <w:r w:rsidR="00B611F3">
        <w:t xml:space="preserve"> a WA was reached (listed as follows)</w:t>
      </w:r>
      <w:r w:rsidR="0000626F">
        <w:t xml:space="preserve"> </w:t>
      </w:r>
      <w:r w:rsidR="008626E3">
        <w:t>[1]</w:t>
      </w:r>
      <w:r w:rsidR="00B611F3">
        <w:t>.</w:t>
      </w:r>
    </w:p>
    <w:tbl>
      <w:tblPr>
        <w:tblStyle w:val="ad"/>
        <w:tblW w:w="0" w:type="auto"/>
        <w:tblLook w:val="04A0" w:firstRow="1" w:lastRow="0" w:firstColumn="1" w:lastColumn="0" w:noHBand="0" w:noVBand="1"/>
      </w:tblPr>
      <w:tblGrid>
        <w:gridCol w:w="9307"/>
      </w:tblGrid>
      <w:tr w:rsidR="00B611F3" w14:paraId="67CF4E7F" w14:textId="77777777" w:rsidTr="00B611F3">
        <w:tc>
          <w:tcPr>
            <w:tcW w:w="9307" w:type="dxa"/>
          </w:tcPr>
          <w:p w14:paraId="482610DC" w14:textId="77777777" w:rsidR="00B611F3" w:rsidRPr="0064677E" w:rsidRDefault="00B611F3" w:rsidP="00B611F3">
            <w:pPr>
              <w:spacing w:beforeLines="50" w:before="120"/>
              <w:rPr>
                <w:i/>
                <w:sz w:val="20"/>
                <w:lang w:val="en-GB" w:eastAsia="zh-CN"/>
              </w:rPr>
            </w:pPr>
            <w:r w:rsidRPr="0064677E">
              <w:rPr>
                <w:i/>
                <w:sz w:val="20"/>
                <w:highlight w:val="darkYellow"/>
                <w:lang w:val="en-GB" w:eastAsia="zh-CN"/>
              </w:rPr>
              <w:t>Working Assumption:</w:t>
            </w:r>
          </w:p>
          <w:p w14:paraId="0C991535" w14:textId="4F5C1388" w:rsidR="00B611F3" w:rsidRPr="00B611F3" w:rsidRDefault="00B611F3" w:rsidP="00B611F3">
            <w:pPr>
              <w:numPr>
                <w:ilvl w:val="0"/>
                <w:numId w:val="27"/>
              </w:numPr>
              <w:spacing w:beforeLines="50" w:before="120"/>
              <w:rPr>
                <w:lang w:val="en-GB" w:eastAsia="zh-CN"/>
              </w:rPr>
            </w:pPr>
            <w:r w:rsidRPr="0064677E">
              <w:rPr>
                <w:i/>
                <w:sz w:val="20"/>
                <w:lang w:val="en-GB" w:eastAsia="zh-CN"/>
              </w:rPr>
              <w:t>The capability “support of RedCap” is per UE capability. Take a final agreement in the next meeting based on possible further feedback from RAN1</w:t>
            </w:r>
          </w:p>
        </w:tc>
      </w:tr>
    </w:tbl>
    <w:p w14:paraId="27A9EBE6" w14:textId="3041C16C" w:rsidR="00B611F3" w:rsidRDefault="00CA6274" w:rsidP="008626E3">
      <w:pPr>
        <w:spacing w:beforeLines="50" w:before="120"/>
      </w:pPr>
      <w:r>
        <w:rPr>
          <w:lang w:val="en-GB" w:eastAsia="zh-CN"/>
        </w:rPr>
        <w:t>Further, i</w:t>
      </w:r>
      <w:r w:rsidR="00B611F3">
        <w:rPr>
          <w:lang w:val="en-GB" w:eastAsia="zh-CN"/>
        </w:rPr>
        <w:t>n RAN</w:t>
      </w:r>
      <w:r w:rsidR="00B611F3">
        <w:rPr>
          <w:rFonts w:hint="eastAsia"/>
          <w:lang w:val="en-GB" w:eastAsia="zh-CN"/>
        </w:rPr>
        <w:t>1#108</w:t>
      </w:r>
      <w:r>
        <w:rPr>
          <w:lang w:val="en-GB" w:eastAsia="zh-CN"/>
        </w:rPr>
        <w:t>-</w:t>
      </w:r>
      <w:r w:rsidR="00B611F3">
        <w:rPr>
          <w:rFonts w:hint="eastAsia"/>
          <w:lang w:val="en-GB" w:eastAsia="zh-CN"/>
        </w:rPr>
        <w:t>e</w:t>
      </w:r>
      <w:r w:rsidR="00B611F3">
        <w:rPr>
          <w:lang w:val="en-GB" w:eastAsia="zh-CN"/>
        </w:rPr>
        <w:t xml:space="preserve">, </w:t>
      </w:r>
      <w:r w:rsidR="008626E3">
        <w:rPr>
          <w:lang w:val="en-GB" w:eastAsia="zh-CN"/>
        </w:rPr>
        <w:t>the type of</w:t>
      </w:r>
      <w:r w:rsidR="00B611F3">
        <w:rPr>
          <w:lang w:val="en-GB" w:eastAsia="zh-CN"/>
        </w:rPr>
        <w:t xml:space="preserve"> feature group </w:t>
      </w:r>
      <w:r w:rsidR="00B611F3" w:rsidRPr="00B611F3">
        <w:rPr>
          <w:lang w:val="en-GB" w:eastAsia="zh-CN"/>
        </w:rPr>
        <w:t>28-1</w:t>
      </w:r>
      <w:r w:rsidR="005D7747">
        <w:rPr>
          <w:lang w:val="en-GB" w:eastAsia="zh-CN"/>
        </w:rPr>
        <w:t xml:space="preserve"> (</w:t>
      </w:r>
      <w:r w:rsidR="005D7747" w:rsidRPr="005D7747">
        <w:rPr>
          <w:lang w:val="en-GB" w:eastAsia="zh-CN"/>
        </w:rPr>
        <w:t>RedCap UE</w:t>
      </w:r>
      <w:r w:rsidR="005D7747">
        <w:rPr>
          <w:lang w:val="en-GB" w:eastAsia="zh-CN"/>
        </w:rPr>
        <w:t>)</w:t>
      </w:r>
      <w:r w:rsidR="008626E3">
        <w:rPr>
          <w:lang w:val="en-GB" w:eastAsia="zh-CN"/>
        </w:rPr>
        <w:t xml:space="preserve"> was discussed, i.e., </w:t>
      </w:r>
      <w:r w:rsidR="008626E3">
        <w:t xml:space="preserve">how to define the indication granularity </w:t>
      </w:r>
      <w:r w:rsidR="008626E3">
        <w:rPr>
          <w:lang w:val="en-GB" w:eastAsia="zh-CN"/>
        </w:rPr>
        <w:t xml:space="preserve">for feature group </w:t>
      </w:r>
      <w:r w:rsidR="008626E3" w:rsidRPr="00B611F3">
        <w:rPr>
          <w:lang w:val="en-GB" w:eastAsia="zh-CN"/>
        </w:rPr>
        <w:t>28-1</w:t>
      </w:r>
      <w:r w:rsidR="008626E3">
        <w:t xml:space="preserve">. Different views also appeared in RAN1, </w:t>
      </w:r>
      <w:r>
        <w:t>RAN1 tried</w:t>
      </w:r>
      <w:r w:rsidR="008626E3">
        <w:t xml:space="preserve"> to analysis the pros and cons for different granularity, </w:t>
      </w:r>
      <w:r>
        <w:t>but foun</w:t>
      </w:r>
      <w:r w:rsidR="008626E3">
        <w:t xml:space="preserve">d that </w:t>
      </w:r>
      <w:r>
        <w:t>some aspects are</w:t>
      </w:r>
      <w:r w:rsidR="008626E3" w:rsidRPr="008626E3">
        <w:t xml:space="preserve"> beyond RAN1</w:t>
      </w:r>
      <w:r>
        <w:t>’s scope [2]. Therefore, RAN1 has</w:t>
      </w:r>
      <w:r w:rsidR="008626E3" w:rsidRPr="008626E3">
        <w:t xml:space="preserve"> to leave the decision on this issue to RAN Plenary.</w:t>
      </w:r>
      <w:r w:rsidR="008626E3">
        <w:t xml:space="preserve"> </w:t>
      </w:r>
    </w:p>
    <w:p w14:paraId="434CEA1F" w14:textId="4E785F43" w:rsidR="008626E3" w:rsidRDefault="008626E3" w:rsidP="008626E3">
      <w:pPr>
        <w:spacing w:beforeLines="50" w:before="120"/>
      </w:pPr>
      <w:r>
        <w:t>In this contribution, we share our views for the</w:t>
      </w:r>
      <w:r w:rsidRPr="008626E3">
        <w:t xml:space="preserve"> </w:t>
      </w:r>
      <w:r w:rsidR="0099381C">
        <w:t xml:space="preserve">indication </w:t>
      </w:r>
      <w:r>
        <w:t xml:space="preserve">granularity of the </w:t>
      </w:r>
      <w:r>
        <w:rPr>
          <w:lang w:val="en-GB" w:eastAsia="zh-CN"/>
        </w:rPr>
        <w:t xml:space="preserve">feature group </w:t>
      </w:r>
      <w:r w:rsidRPr="00B611F3">
        <w:rPr>
          <w:lang w:val="en-GB" w:eastAsia="zh-CN"/>
        </w:rPr>
        <w:t>28-1</w:t>
      </w:r>
      <w:r>
        <w:rPr>
          <w:lang w:val="en-GB" w:eastAsia="zh-CN"/>
        </w:rPr>
        <w:t xml:space="preserve"> (</w:t>
      </w:r>
      <w:r w:rsidRPr="005D7747">
        <w:rPr>
          <w:lang w:val="en-GB" w:eastAsia="zh-CN"/>
        </w:rPr>
        <w:t>RedCap UE</w:t>
      </w:r>
      <w:r>
        <w:rPr>
          <w:lang w:val="en-GB" w:eastAsia="zh-CN"/>
        </w:rPr>
        <w:t>).</w:t>
      </w:r>
    </w:p>
    <w:p w14:paraId="1A77DD97" w14:textId="78A05422" w:rsidR="008B2D3D" w:rsidRPr="00853A76" w:rsidRDefault="008B2D3D" w:rsidP="004C0F4F">
      <w:pPr>
        <w:rPr>
          <w:lang w:eastAsia="zh-CN"/>
        </w:rPr>
      </w:pPr>
    </w:p>
    <w:p w14:paraId="61048026" w14:textId="3B035E8B" w:rsidR="00622292" w:rsidRDefault="002857F5" w:rsidP="004C0F4F">
      <w:pPr>
        <w:pStyle w:val="1"/>
      </w:pPr>
      <w:r>
        <w:t>Discussion</w:t>
      </w:r>
    </w:p>
    <w:p w14:paraId="7831AA34" w14:textId="68B84CDD" w:rsidR="00CE6FAE" w:rsidRDefault="00FC1281" w:rsidP="00CE6FAE">
      <w:pPr>
        <w:pStyle w:val="20"/>
      </w:pPr>
      <w:r>
        <w:t>Components</w:t>
      </w:r>
      <w:r w:rsidR="00CE6FAE">
        <w:t xml:space="preserve"> of FG 28-1</w:t>
      </w:r>
    </w:p>
    <w:p w14:paraId="728E33F6" w14:textId="36EEB58E" w:rsidR="00CE6FAE" w:rsidRDefault="00C91F32" w:rsidP="00CA6274">
      <w:pPr>
        <w:rPr>
          <w:lang w:val="en-GB" w:eastAsia="zh-CN"/>
        </w:rPr>
      </w:pPr>
      <w:r>
        <w:rPr>
          <w:lang w:eastAsia="zh-CN"/>
        </w:rPr>
        <w:t>A</w:t>
      </w:r>
      <w:r>
        <w:rPr>
          <w:rFonts w:hint="eastAsia"/>
          <w:lang w:eastAsia="zh-CN"/>
        </w:rPr>
        <w:t>fter</w:t>
      </w:r>
      <w:r>
        <w:rPr>
          <w:lang w:eastAsia="zh-CN"/>
        </w:rPr>
        <w:t xml:space="preserve"> RAN1#108, t</w:t>
      </w:r>
      <w:r w:rsidR="0064677E">
        <w:rPr>
          <w:lang w:eastAsia="zh-CN"/>
        </w:rPr>
        <w:t>he</w:t>
      </w:r>
      <w:r w:rsidR="000A62AA">
        <w:rPr>
          <w:lang w:eastAsia="zh-CN"/>
        </w:rPr>
        <w:t xml:space="preserve"> status of</w:t>
      </w:r>
      <w:r w:rsidR="0064677E">
        <w:rPr>
          <w:lang w:eastAsia="zh-CN"/>
        </w:rPr>
        <w:t xml:space="preserve"> </w:t>
      </w:r>
      <w:r w:rsidR="0064677E">
        <w:rPr>
          <w:lang w:val="en-GB" w:eastAsia="zh-CN"/>
        </w:rPr>
        <w:t xml:space="preserve">feature group </w:t>
      </w:r>
      <w:r w:rsidR="0064677E" w:rsidRPr="00B611F3">
        <w:rPr>
          <w:lang w:val="en-GB" w:eastAsia="zh-CN"/>
        </w:rPr>
        <w:t>28-1</w:t>
      </w:r>
      <w:r w:rsidR="0064677E">
        <w:rPr>
          <w:lang w:eastAsia="zh-CN"/>
        </w:rPr>
        <w:t xml:space="preserve"> is</w:t>
      </w:r>
      <w:r>
        <w:rPr>
          <w:lang w:eastAsia="zh-CN"/>
        </w:rPr>
        <w:t xml:space="preserve"> </w:t>
      </w:r>
      <w:r w:rsidR="0064677E">
        <w:rPr>
          <w:lang w:val="en-GB" w:eastAsia="zh-CN"/>
        </w:rPr>
        <w:t>as follows</w:t>
      </w:r>
      <w:r w:rsidR="00927377">
        <w:rPr>
          <w:lang w:val="en-GB" w:eastAsia="zh-CN"/>
        </w:rPr>
        <w:t xml:space="preserve"> [3]</w:t>
      </w:r>
      <w:r w:rsidR="0064677E">
        <w:rPr>
          <w:lang w:val="en-GB" w:eastAsia="zh-CN"/>
        </w:rPr>
        <w:t>:</w:t>
      </w:r>
    </w:p>
    <w:tbl>
      <w:tblPr>
        <w:tblStyle w:val="ad"/>
        <w:tblW w:w="0" w:type="auto"/>
        <w:tblLook w:val="04A0" w:firstRow="1" w:lastRow="0" w:firstColumn="1" w:lastColumn="0" w:noHBand="0" w:noVBand="1"/>
      </w:tblPr>
      <w:tblGrid>
        <w:gridCol w:w="1124"/>
        <w:gridCol w:w="704"/>
        <w:gridCol w:w="880"/>
        <w:gridCol w:w="4125"/>
        <w:gridCol w:w="1156"/>
        <w:gridCol w:w="1318"/>
      </w:tblGrid>
      <w:tr w:rsidR="00927377" w:rsidRPr="00927377" w14:paraId="63425DCF" w14:textId="77777777" w:rsidTr="00927377">
        <w:tc>
          <w:tcPr>
            <w:tcW w:w="1124" w:type="dxa"/>
          </w:tcPr>
          <w:p w14:paraId="4F29A647" w14:textId="609487D6" w:rsidR="00927377" w:rsidRPr="005F651D" w:rsidRDefault="00927377" w:rsidP="005F651D">
            <w:pPr>
              <w:spacing w:after="0"/>
              <w:jc w:val="left"/>
              <w:rPr>
                <w:b/>
                <w:sz w:val="18"/>
                <w:lang w:val="en-GB" w:eastAsia="zh-CN"/>
              </w:rPr>
            </w:pPr>
            <w:r w:rsidRPr="005F651D">
              <w:rPr>
                <w:b/>
                <w:sz w:val="18"/>
                <w:szCs w:val="18"/>
              </w:rPr>
              <w:t>Features</w:t>
            </w:r>
          </w:p>
        </w:tc>
        <w:tc>
          <w:tcPr>
            <w:tcW w:w="704" w:type="dxa"/>
          </w:tcPr>
          <w:p w14:paraId="0BDCC62A" w14:textId="3D2C0AD0" w:rsidR="00927377" w:rsidRPr="005F651D" w:rsidRDefault="00927377" w:rsidP="005F651D">
            <w:pPr>
              <w:spacing w:after="0"/>
              <w:jc w:val="left"/>
              <w:rPr>
                <w:b/>
                <w:sz w:val="18"/>
                <w:lang w:val="en-GB" w:eastAsia="zh-CN"/>
              </w:rPr>
            </w:pPr>
            <w:r w:rsidRPr="005F651D">
              <w:rPr>
                <w:b/>
                <w:sz w:val="18"/>
                <w:szCs w:val="18"/>
              </w:rPr>
              <w:t>Index</w:t>
            </w:r>
          </w:p>
        </w:tc>
        <w:tc>
          <w:tcPr>
            <w:tcW w:w="880" w:type="dxa"/>
          </w:tcPr>
          <w:p w14:paraId="2FAB00F7" w14:textId="5DA7A0E2" w:rsidR="00927377" w:rsidRPr="005F651D" w:rsidRDefault="00927377" w:rsidP="005F651D">
            <w:pPr>
              <w:spacing w:after="0"/>
              <w:jc w:val="left"/>
              <w:rPr>
                <w:b/>
                <w:sz w:val="18"/>
                <w:lang w:val="en-GB" w:eastAsia="zh-CN"/>
              </w:rPr>
            </w:pPr>
            <w:r w:rsidRPr="005F651D">
              <w:rPr>
                <w:b/>
                <w:sz w:val="18"/>
                <w:szCs w:val="18"/>
              </w:rPr>
              <w:t>Feature group</w:t>
            </w:r>
          </w:p>
        </w:tc>
        <w:tc>
          <w:tcPr>
            <w:tcW w:w="4125" w:type="dxa"/>
          </w:tcPr>
          <w:p w14:paraId="4E50D70D" w14:textId="02D3D758" w:rsidR="00927377" w:rsidRPr="005F651D" w:rsidRDefault="00927377" w:rsidP="005F651D">
            <w:pPr>
              <w:spacing w:after="0"/>
              <w:jc w:val="left"/>
              <w:rPr>
                <w:b/>
                <w:sz w:val="18"/>
                <w:lang w:val="en-GB" w:eastAsia="zh-CN"/>
              </w:rPr>
            </w:pPr>
            <w:r w:rsidRPr="005F651D">
              <w:rPr>
                <w:b/>
                <w:sz w:val="18"/>
                <w:szCs w:val="18"/>
              </w:rPr>
              <w:t>Components</w:t>
            </w:r>
          </w:p>
        </w:tc>
        <w:tc>
          <w:tcPr>
            <w:tcW w:w="1156" w:type="dxa"/>
          </w:tcPr>
          <w:p w14:paraId="0E56E6F7" w14:textId="13F90B43" w:rsidR="00927377" w:rsidRPr="005F651D" w:rsidRDefault="00927377" w:rsidP="005F651D">
            <w:pPr>
              <w:spacing w:after="0"/>
              <w:jc w:val="left"/>
              <w:rPr>
                <w:b/>
                <w:sz w:val="18"/>
                <w:lang w:val="en-GB" w:eastAsia="zh-CN"/>
              </w:rPr>
            </w:pPr>
            <w:r w:rsidRPr="005F651D">
              <w:rPr>
                <w:b/>
                <w:sz w:val="18"/>
                <w:szCs w:val="18"/>
              </w:rPr>
              <w:t>Prerequisite feature groups</w:t>
            </w:r>
          </w:p>
        </w:tc>
        <w:tc>
          <w:tcPr>
            <w:tcW w:w="1318" w:type="dxa"/>
          </w:tcPr>
          <w:p w14:paraId="36E75205" w14:textId="5431B6F9" w:rsidR="00927377" w:rsidRPr="005F651D" w:rsidRDefault="00927377" w:rsidP="005F651D">
            <w:pPr>
              <w:spacing w:after="0"/>
              <w:jc w:val="left"/>
              <w:rPr>
                <w:b/>
                <w:sz w:val="18"/>
                <w:lang w:val="en-GB" w:eastAsia="zh-CN"/>
              </w:rPr>
            </w:pPr>
            <w:r w:rsidRPr="005F651D">
              <w:rPr>
                <w:b/>
                <w:sz w:val="18"/>
                <w:szCs w:val="18"/>
              </w:rPr>
              <w:t>Need for the gNB to know if the feature is supported</w:t>
            </w:r>
          </w:p>
        </w:tc>
      </w:tr>
      <w:tr w:rsidR="00927377" w:rsidRPr="00927377" w14:paraId="585C822F" w14:textId="77777777" w:rsidTr="00183547">
        <w:trPr>
          <w:trHeight w:val="3182"/>
        </w:trPr>
        <w:tc>
          <w:tcPr>
            <w:tcW w:w="1124" w:type="dxa"/>
          </w:tcPr>
          <w:p w14:paraId="0415BFCB" w14:textId="62512F17" w:rsidR="00927377" w:rsidRPr="000A62AA" w:rsidRDefault="00927377" w:rsidP="005F651D">
            <w:pPr>
              <w:spacing w:after="0"/>
              <w:jc w:val="left"/>
              <w:rPr>
                <w:sz w:val="18"/>
                <w:lang w:val="en-GB" w:eastAsia="zh-CN"/>
              </w:rPr>
            </w:pPr>
            <w:r w:rsidRPr="000A62AA">
              <w:rPr>
                <w:sz w:val="18"/>
                <w:szCs w:val="18"/>
                <w:lang w:eastAsia="ja-JP"/>
              </w:rPr>
              <w:t xml:space="preserve"> 28.</w:t>
            </w:r>
            <w:r w:rsidRPr="000A62AA">
              <w:rPr>
                <w:sz w:val="18"/>
              </w:rPr>
              <w:t xml:space="preserve"> </w:t>
            </w:r>
            <w:r w:rsidRPr="000A62AA">
              <w:rPr>
                <w:sz w:val="18"/>
                <w:szCs w:val="18"/>
                <w:lang w:eastAsia="ja-JP"/>
              </w:rPr>
              <w:t>NR_redcap</w:t>
            </w:r>
          </w:p>
        </w:tc>
        <w:tc>
          <w:tcPr>
            <w:tcW w:w="704" w:type="dxa"/>
          </w:tcPr>
          <w:p w14:paraId="516B904F" w14:textId="5F8866C3" w:rsidR="00927377" w:rsidRPr="000A62AA" w:rsidRDefault="00927377" w:rsidP="005F651D">
            <w:pPr>
              <w:spacing w:after="0"/>
              <w:jc w:val="left"/>
              <w:rPr>
                <w:sz w:val="18"/>
                <w:lang w:val="en-GB" w:eastAsia="zh-CN"/>
              </w:rPr>
            </w:pPr>
            <w:r w:rsidRPr="000A62AA">
              <w:rPr>
                <w:sz w:val="18"/>
                <w:szCs w:val="18"/>
                <w:lang w:eastAsia="ja-JP"/>
              </w:rPr>
              <w:t>28-1</w:t>
            </w:r>
          </w:p>
        </w:tc>
        <w:tc>
          <w:tcPr>
            <w:tcW w:w="880" w:type="dxa"/>
          </w:tcPr>
          <w:p w14:paraId="268BFE11" w14:textId="0EDB25C7" w:rsidR="00927377" w:rsidRPr="000A62AA" w:rsidRDefault="00927377" w:rsidP="005F651D">
            <w:pPr>
              <w:spacing w:after="0"/>
              <w:jc w:val="left"/>
              <w:rPr>
                <w:sz w:val="18"/>
                <w:lang w:val="en-GB" w:eastAsia="zh-CN"/>
              </w:rPr>
            </w:pPr>
            <w:r w:rsidRPr="000A62AA">
              <w:rPr>
                <w:rFonts w:eastAsia="宋体"/>
                <w:sz w:val="18"/>
                <w:szCs w:val="18"/>
                <w:lang w:eastAsia="zh-CN"/>
              </w:rPr>
              <w:t>RedCap UE</w:t>
            </w:r>
          </w:p>
        </w:tc>
        <w:tc>
          <w:tcPr>
            <w:tcW w:w="4125" w:type="dxa"/>
          </w:tcPr>
          <w:p w14:paraId="0844FC18" w14:textId="77777777" w:rsidR="00927377" w:rsidRPr="000A62AA" w:rsidRDefault="00927377" w:rsidP="005F651D">
            <w:pPr>
              <w:spacing w:after="0"/>
              <w:contextualSpacing/>
              <w:jc w:val="left"/>
              <w:rPr>
                <w:sz w:val="18"/>
                <w:szCs w:val="18"/>
              </w:rPr>
            </w:pPr>
            <w:r w:rsidRPr="000A62AA">
              <w:rPr>
                <w:sz w:val="18"/>
                <w:szCs w:val="18"/>
              </w:rPr>
              <w:t>1. Maximum FR1 RedCap UE bandwidth is 20 MHz.</w:t>
            </w:r>
          </w:p>
          <w:p w14:paraId="5987CC0E" w14:textId="77777777" w:rsidR="00927377" w:rsidRPr="000A62AA" w:rsidRDefault="00927377" w:rsidP="005F651D">
            <w:pPr>
              <w:spacing w:after="0"/>
              <w:contextualSpacing/>
              <w:jc w:val="left"/>
              <w:rPr>
                <w:sz w:val="18"/>
                <w:szCs w:val="18"/>
              </w:rPr>
            </w:pPr>
            <w:r w:rsidRPr="000A62AA">
              <w:rPr>
                <w:sz w:val="18"/>
                <w:szCs w:val="18"/>
              </w:rPr>
              <w:t>2. Maximum FR2 RedCap UE bandwidth is 100 MHz.</w:t>
            </w:r>
          </w:p>
          <w:p w14:paraId="49AC1CC9" w14:textId="77777777" w:rsidR="00927377" w:rsidRPr="000A62AA" w:rsidRDefault="00927377" w:rsidP="005F651D">
            <w:pPr>
              <w:spacing w:after="0"/>
              <w:contextualSpacing/>
              <w:jc w:val="left"/>
              <w:rPr>
                <w:sz w:val="18"/>
                <w:szCs w:val="18"/>
              </w:rPr>
            </w:pPr>
            <w:r w:rsidRPr="000A62AA">
              <w:rPr>
                <w:sz w:val="18"/>
                <w:szCs w:val="18"/>
              </w:rPr>
              <w:t>3. Early indication of RedCap UE in Msg.1 for 4-step RACH</w:t>
            </w:r>
          </w:p>
          <w:p w14:paraId="6AD933D8" w14:textId="77777777" w:rsidR="00927377" w:rsidRPr="000A62AA" w:rsidRDefault="00927377" w:rsidP="005F651D">
            <w:pPr>
              <w:spacing w:after="0"/>
              <w:contextualSpacing/>
              <w:jc w:val="left"/>
              <w:rPr>
                <w:sz w:val="18"/>
                <w:szCs w:val="18"/>
              </w:rPr>
            </w:pPr>
            <w:r w:rsidRPr="000A62AA">
              <w:rPr>
                <w:sz w:val="18"/>
                <w:szCs w:val="18"/>
              </w:rPr>
              <w:t>4.</w:t>
            </w:r>
            <w:r w:rsidRPr="000A62AA">
              <w:rPr>
                <w:sz w:val="18"/>
              </w:rPr>
              <w:t xml:space="preserve"> </w:t>
            </w:r>
            <w:r w:rsidRPr="000A62AA">
              <w:rPr>
                <w:sz w:val="18"/>
                <w:szCs w:val="18"/>
              </w:rPr>
              <w:t>Separate initial UL BWP for RedCap UEs</w:t>
            </w:r>
          </w:p>
          <w:p w14:paraId="29A6C3BB" w14:textId="77777777" w:rsidR="00927377" w:rsidRPr="000A62AA" w:rsidRDefault="00927377" w:rsidP="005F651D">
            <w:pPr>
              <w:spacing w:after="0"/>
              <w:ind w:firstLineChars="50" w:firstLine="90"/>
              <w:contextualSpacing/>
              <w:jc w:val="left"/>
              <w:rPr>
                <w:sz w:val="18"/>
                <w:szCs w:val="18"/>
              </w:rPr>
            </w:pPr>
            <w:r w:rsidRPr="000A62AA">
              <w:rPr>
                <w:sz w:val="18"/>
                <w:szCs w:val="18"/>
              </w:rPr>
              <w:t>- It includes the configuration(s) needed for RedCap UE to perform random access</w:t>
            </w:r>
          </w:p>
          <w:p w14:paraId="7DAFA3E3" w14:textId="77777777" w:rsidR="00927377" w:rsidRPr="000A62AA" w:rsidRDefault="00927377" w:rsidP="005F651D">
            <w:pPr>
              <w:spacing w:after="0"/>
              <w:ind w:firstLineChars="50" w:firstLine="90"/>
              <w:contextualSpacing/>
              <w:jc w:val="left"/>
              <w:rPr>
                <w:sz w:val="18"/>
                <w:szCs w:val="18"/>
              </w:rPr>
            </w:pPr>
            <w:r w:rsidRPr="000A62AA">
              <w:rPr>
                <w:sz w:val="18"/>
                <w:szCs w:val="18"/>
              </w:rPr>
              <w:t>- Enabling/disabling of frequency hopping for common PUCCH resources</w:t>
            </w:r>
          </w:p>
          <w:p w14:paraId="562F3C31" w14:textId="77777777" w:rsidR="00927377" w:rsidRPr="000A62AA" w:rsidRDefault="00927377" w:rsidP="005F651D">
            <w:pPr>
              <w:spacing w:after="0"/>
              <w:contextualSpacing/>
              <w:jc w:val="left"/>
              <w:rPr>
                <w:sz w:val="18"/>
                <w:szCs w:val="18"/>
              </w:rPr>
            </w:pPr>
            <w:r w:rsidRPr="000A62AA">
              <w:rPr>
                <w:sz w:val="18"/>
                <w:szCs w:val="18"/>
              </w:rPr>
              <w:t>5. Separate initial DL BWP for RedCap Ues</w:t>
            </w:r>
          </w:p>
          <w:p w14:paraId="6D250009" w14:textId="77777777" w:rsidR="00927377" w:rsidRPr="000A62AA" w:rsidRDefault="00927377" w:rsidP="005F651D">
            <w:pPr>
              <w:spacing w:after="0"/>
              <w:ind w:firstLineChars="50" w:firstLine="90"/>
              <w:contextualSpacing/>
              <w:jc w:val="left"/>
              <w:rPr>
                <w:sz w:val="18"/>
                <w:szCs w:val="18"/>
              </w:rPr>
            </w:pPr>
            <w:r w:rsidRPr="000A62AA">
              <w:rPr>
                <w:sz w:val="18"/>
                <w:szCs w:val="18"/>
              </w:rPr>
              <w:t>- It includes CSS/CORESET for random access</w:t>
            </w:r>
          </w:p>
          <w:p w14:paraId="3F7F4A1D" w14:textId="77777777" w:rsidR="00927377" w:rsidRPr="000A62AA" w:rsidRDefault="00927377" w:rsidP="005F651D">
            <w:pPr>
              <w:spacing w:after="0"/>
              <w:ind w:firstLineChars="50" w:firstLine="90"/>
              <w:contextualSpacing/>
              <w:jc w:val="left"/>
              <w:rPr>
                <w:sz w:val="18"/>
                <w:szCs w:val="18"/>
              </w:rPr>
            </w:pPr>
            <w:r w:rsidRPr="000A62AA">
              <w:rPr>
                <w:sz w:val="18"/>
                <w:szCs w:val="18"/>
              </w:rPr>
              <w:t>- FFS: For separate initial DL BWP used for paging, CD-SSB is included</w:t>
            </w:r>
          </w:p>
          <w:p w14:paraId="114B034B" w14:textId="77777777" w:rsidR="00927377" w:rsidRPr="000A62AA" w:rsidRDefault="00927377" w:rsidP="005F651D">
            <w:pPr>
              <w:spacing w:after="0"/>
              <w:ind w:firstLineChars="50" w:firstLine="90"/>
              <w:contextualSpacing/>
              <w:jc w:val="left"/>
              <w:rPr>
                <w:sz w:val="18"/>
                <w:szCs w:val="18"/>
              </w:rPr>
            </w:pPr>
            <w:r w:rsidRPr="000A62AA">
              <w:rPr>
                <w:sz w:val="18"/>
                <w:szCs w:val="18"/>
              </w:rPr>
              <w:t>- For separate initial DL BWP only used for RACH, SSB may or may not be included</w:t>
            </w:r>
          </w:p>
          <w:p w14:paraId="639EA412" w14:textId="05CA1609" w:rsidR="00927377" w:rsidRPr="000A62AA" w:rsidRDefault="00927377" w:rsidP="005F651D">
            <w:pPr>
              <w:spacing w:after="0"/>
              <w:jc w:val="left"/>
              <w:rPr>
                <w:sz w:val="18"/>
                <w:lang w:val="en-GB" w:eastAsia="zh-CN"/>
              </w:rPr>
            </w:pPr>
            <w:r w:rsidRPr="000A62AA">
              <w:rPr>
                <w:sz w:val="18"/>
                <w:szCs w:val="18"/>
              </w:rPr>
              <w:t>FFS whether to add any other basic features for RedCap UE</w:t>
            </w:r>
          </w:p>
        </w:tc>
        <w:tc>
          <w:tcPr>
            <w:tcW w:w="1156" w:type="dxa"/>
          </w:tcPr>
          <w:p w14:paraId="580934D5" w14:textId="77777777" w:rsidR="00927377" w:rsidRPr="000A62AA" w:rsidRDefault="00927377" w:rsidP="005F651D">
            <w:pPr>
              <w:spacing w:after="0"/>
              <w:jc w:val="left"/>
              <w:rPr>
                <w:sz w:val="18"/>
                <w:lang w:val="en-GB" w:eastAsia="zh-CN"/>
              </w:rPr>
            </w:pPr>
          </w:p>
        </w:tc>
        <w:tc>
          <w:tcPr>
            <w:tcW w:w="1318" w:type="dxa"/>
          </w:tcPr>
          <w:p w14:paraId="743CB79A" w14:textId="34BC1D2E" w:rsidR="00927377" w:rsidRPr="000A62AA" w:rsidRDefault="00927377" w:rsidP="005F651D">
            <w:pPr>
              <w:spacing w:after="0"/>
              <w:jc w:val="left"/>
              <w:rPr>
                <w:sz w:val="18"/>
                <w:lang w:val="en-GB" w:eastAsia="zh-CN"/>
              </w:rPr>
            </w:pPr>
            <w:r w:rsidRPr="000A62AA">
              <w:rPr>
                <w:rFonts w:eastAsia="宋体"/>
                <w:sz w:val="18"/>
                <w:szCs w:val="18"/>
                <w:lang w:eastAsia="zh-CN"/>
              </w:rPr>
              <w:t>Yes</w:t>
            </w:r>
          </w:p>
        </w:tc>
      </w:tr>
    </w:tbl>
    <w:p w14:paraId="6CC9C64C" w14:textId="48691152" w:rsidR="00927377" w:rsidRDefault="00927377" w:rsidP="00CA6274">
      <w:pPr>
        <w:rPr>
          <w:lang w:eastAsia="zh-CN"/>
        </w:rPr>
      </w:pPr>
      <w:r>
        <w:rPr>
          <w:lang w:eastAsia="zh-CN"/>
        </w:rPr>
        <w:lastRenderedPageBreak/>
        <w:t>C</w:t>
      </w:r>
      <w:r w:rsidRPr="00927377">
        <w:rPr>
          <w:lang w:eastAsia="zh-CN"/>
        </w:rPr>
        <w:t>ontinued Table</w:t>
      </w:r>
      <w:r>
        <w:rPr>
          <w:lang w:eastAsia="zh-CN"/>
        </w:rPr>
        <w:t xml:space="preserve"> (C</w:t>
      </w:r>
      <w:r w:rsidRPr="00927377">
        <w:rPr>
          <w:lang w:eastAsia="zh-CN"/>
        </w:rPr>
        <w:t>ontinued</w:t>
      </w:r>
      <w:r>
        <w:rPr>
          <w:lang w:eastAsia="zh-CN"/>
        </w:rPr>
        <w:t xml:space="preserve"> column)</w:t>
      </w:r>
    </w:p>
    <w:tbl>
      <w:tblPr>
        <w:tblStyle w:val="ad"/>
        <w:tblW w:w="0" w:type="auto"/>
        <w:tblLayout w:type="fixed"/>
        <w:tblLook w:val="04A0" w:firstRow="1" w:lastRow="0" w:firstColumn="1" w:lastColumn="0" w:noHBand="0" w:noVBand="1"/>
      </w:tblPr>
      <w:tblGrid>
        <w:gridCol w:w="1271"/>
        <w:gridCol w:w="992"/>
        <w:gridCol w:w="1843"/>
        <w:gridCol w:w="709"/>
        <w:gridCol w:w="611"/>
        <w:gridCol w:w="948"/>
        <w:gridCol w:w="1985"/>
        <w:gridCol w:w="948"/>
      </w:tblGrid>
      <w:tr w:rsidR="00927377" w14:paraId="73830B4B" w14:textId="77777777" w:rsidTr="005F651D">
        <w:tc>
          <w:tcPr>
            <w:tcW w:w="1271" w:type="dxa"/>
          </w:tcPr>
          <w:p w14:paraId="5F745263" w14:textId="05A319C6" w:rsidR="00927377" w:rsidRPr="005F651D" w:rsidRDefault="00927377" w:rsidP="005F651D">
            <w:pPr>
              <w:spacing w:after="0"/>
              <w:jc w:val="left"/>
              <w:rPr>
                <w:b/>
                <w:sz w:val="18"/>
                <w:szCs w:val="18"/>
                <w:lang w:eastAsia="zh-CN"/>
              </w:rPr>
            </w:pPr>
            <w:r w:rsidRPr="005F651D">
              <w:rPr>
                <w:rFonts w:eastAsia="Gulim"/>
                <w:b/>
                <w:color w:val="000000" w:themeColor="text1"/>
                <w:sz w:val="18"/>
                <w:szCs w:val="18"/>
              </w:rPr>
              <w:t xml:space="preserve">Applicable to </w:t>
            </w:r>
            <w:r w:rsidRPr="005F651D">
              <w:rPr>
                <w:b/>
                <w:color w:val="000000" w:themeColor="text1"/>
                <w:sz w:val="18"/>
                <w:szCs w:val="18"/>
              </w:rPr>
              <w:t>the capability signalling exchange between UEs (Sidelink WI only)”.</w:t>
            </w:r>
          </w:p>
        </w:tc>
        <w:tc>
          <w:tcPr>
            <w:tcW w:w="992" w:type="dxa"/>
          </w:tcPr>
          <w:p w14:paraId="0C897C0E" w14:textId="5D2078C0" w:rsidR="00927377" w:rsidRPr="005F651D" w:rsidRDefault="00927377" w:rsidP="005F651D">
            <w:pPr>
              <w:spacing w:after="0"/>
              <w:jc w:val="left"/>
              <w:rPr>
                <w:b/>
                <w:sz w:val="18"/>
                <w:szCs w:val="18"/>
                <w:lang w:eastAsia="zh-CN"/>
              </w:rPr>
            </w:pPr>
            <w:r w:rsidRPr="005F651D">
              <w:rPr>
                <w:b/>
                <w:sz w:val="18"/>
                <w:szCs w:val="18"/>
                <w:lang w:eastAsia="ja-JP"/>
              </w:rPr>
              <w:t>Consequence if the feature is not supported by the UE</w:t>
            </w:r>
          </w:p>
        </w:tc>
        <w:tc>
          <w:tcPr>
            <w:tcW w:w="1843" w:type="dxa"/>
          </w:tcPr>
          <w:p w14:paraId="41C54F73" w14:textId="77777777" w:rsidR="00927377" w:rsidRPr="005F651D" w:rsidRDefault="00927377" w:rsidP="005F651D">
            <w:pPr>
              <w:pStyle w:val="TAN"/>
              <w:spacing w:after="0" w:line="240" w:lineRule="auto"/>
              <w:ind w:left="0" w:firstLine="0"/>
              <w:rPr>
                <w:rFonts w:ascii="Times New Roman" w:hAnsi="Times New Roman"/>
                <w:b/>
                <w:szCs w:val="18"/>
                <w:lang w:eastAsia="ja-JP"/>
              </w:rPr>
            </w:pPr>
            <w:r w:rsidRPr="005F651D">
              <w:rPr>
                <w:rFonts w:ascii="Times New Roman" w:hAnsi="Times New Roman"/>
                <w:b/>
                <w:szCs w:val="18"/>
                <w:lang w:eastAsia="ja-JP"/>
              </w:rPr>
              <w:t>Type</w:t>
            </w:r>
          </w:p>
          <w:p w14:paraId="1168E1A2" w14:textId="4985C65E" w:rsidR="00927377" w:rsidRPr="005F651D" w:rsidRDefault="00927377" w:rsidP="005F651D">
            <w:pPr>
              <w:spacing w:after="0"/>
              <w:jc w:val="left"/>
              <w:rPr>
                <w:b/>
                <w:sz w:val="18"/>
                <w:szCs w:val="18"/>
                <w:lang w:eastAsia="zh-CN"/>
              </w:rPr>
            </w:pPr>
            <w:r w:rsidRPr="005F651D">
              <w:rPr>
                <w:b/>
                <w:sz w:val="18"/>
                <w:szCs w:val="18"/>
                <w:lang w:eastAsia="ja-JP"/>
              </w:rPr>
              <w:t>(the ‘type’ definition from UE features should be based on the granularity of 1) Per UE or 2) Per Band or 3) Per BC or 4) Per FS or 5) Per FSPC)</w:t>
            </w:r>
          </w:p>
        </w:tc>
        <w:tc>
          <w:tcPr>
            <w:tcW w:w="709" w:type="dxa"/>
          </w:tcPr>
          <w:p w14:paraId="7FA4AE55" w14:textId="2C17EAF4" w:rsidR="00927377" w:rsidRPr="005F651D" w:rsidRDefault="00927377" w:rsidP="005F651D">
            <w:pPr>
              <w:spacing w:after="0"/>
              <w:jc w:val="left"/>
              <w:rPr>
                <w:b/>
                <w:sz w:val="18"/>
                <w:szCs w:val="18"/>
                <w:lang w:eastAsia="zh-CN"/>
              </w:rPr>
            </w:pPr>
            <w:r w:rsidRPr="005F651D">
              <w:rPr>
                <w:b/>
                <w:sz w:val="18"/>
                <w:szCs w:val="18"/>
              </w:rPr>
              <w:t>Need of FDD/TDD differentiation</w:t>
            </w:r>
          </w:p>
        </w:tc>
        <w:tc>
          <w:tcPr>
            <w:tcW w:w="611" w:type="dxa"/>
          </w:tcPr>
          <w:p w14:paraId="6BC0F2B4" w14:textId="2C9D4E36" w:rsidR="00927377" w:rsidRPr="005F651D" w:rsidRDefault="00927377" w:rsidP="005F651D">
            <w:pPr>
              <w:spacing w:after="0"/>
              <w:jc w:val="left"/>
              <w:rPr>
                <w:b/>
                <w:sz w:val="18"/>
                <w:szCs w:val="18"/>
                <w:lang w:eastAsia="zh-CN"/>
              </w:rPr>
            </w:pPr>
            <w:r w:rsidRPr="005F651D">
              <w:rPr>
                <w:b/>
                <w:sz w:val="18"/>
                <w:szCs w:val="18"/>
              </w:rPr>
              <w:t>Need of FR1/FR2 differentiation</w:t>
            </w:r>
          </w:p>
        </w:tc>
        <w:tc>
          <w:tcPr>
            <w:tcW w:w="948" w:type="dxa"/>
          </w:tcPr>
          <w:p w14:paraId="642BDF18" w14:textId="29CE309B" w:rsidR="00927377" w:rsidRPr="005F651D" w:rsidRDefault="00927377" w:rsidP="005F651D">
            <w:pPr>
              <w:spacing w:after="0"/>
              <w:jc w:val="left"/>
              <w:rPr>
                <w:b/>
                <w:sz w:val="18"/>
                <w:szCs w:val="18"/>
                <w:lang w:eastAsia="zh-CN"/>
              </w:rPr>
            </w:pPr>
            <w:r w:rsidRPr="005F651D">
              <w:rPr>
                <w:b/>
                <w:sz w:val="18"/>
                <w:szCs w:val="18"/>
              </w:rPr>
              <w:t>Capability interpretation for mixture of FDD/TDD and/or FR1/FR2</w:t>
            </w:r>
          </w:p>
        </w:tc>
        <w:tc>
          <w:tcPr>
            <w:tcW w:w="1985" w:type="dxa"/>
          </w:tcPr>
          <w:p w14:paraId="021A97BB" w14:textId="662B6C9E" w:rsidR="00927377" w:rsidRPr="005F651D" w:rsidRDefault="00927377" w:rsidP="005F651D">
            <w:pPr>
              <w:spacing w:after="0"/>
              <w:jc w:val="left"/>
              <w:rPr>
                <w:b/>
                <w:sz w:val="18"/>
                <w:szCs w:val="18"/>
                <w:lang w:eastAsia="zh-CN"/>
              </w:rPr>
            </w:pPr>
            <w:r w:rsidRPr="005F651D">
              <w:rPr>
                <w:b/>
                <w:sz w:val="18"/>
                <w:szCs w:val="18"/>
              </w:rPr>
              <w:t>Note</w:t>
            </w:r>
          </w:p>
        </w:tc>
        <w:tc>
          <w:tcPr>
            <w:tcW w:w="948" w:type="dxa"/>
          </w:tcPr>
          <w:p w14:paraId="513B85A6" w14:textId="2AF2E016" w:rsidR="00927377" w:rsidRPr="005F651D" w:rsidRDefault="00927377" w:rsidP="005F651D">
            <w:pPr>
              <w:spacing w:after="0"/>
              <w:jc w:val="left"/>
              <w:rPr>
                <w:b/>
                <w:sz w:val="18"/>
                <w:szCs w:val="18"/>
                <w:lang w:eastAsia="zh-CN"/>
              </w:rPr>
            </w:pPr>
            <w:r w:rsidRPr="005F651D">
              <w:rPr>
                <w:b/>
                <w:sz w:val="18"/>
                <w:szCs w:val="18"/>
              </w:rPr>
              <w:t>Mandatory/Optional</w:t>
            </w:r>
          </w:p>
        </w:tc>
      </w:tr>
      <w:tr w:rsidR="00927377" w14:paraId="413EAE8E" w14:textId="77777777" w:rsidTr="005F651D">
        <w:tc>
          <w:tcPr>
            <w:tcW w:w="1271" w:type="dxa"/>
          </w:tcPr>
          <w:p w14:paraId="055532DD" w14:textId="77777777" w:rsidR="00927377" w:rsidRPr="005F651D" w:rsidRDefault="00927377" w:rsidP="005F651D">
            <w:pPr>
              <w:spacing w:after="0"/>
              <w:jc w:val="left"/>
              <w:rPr>
                <w:sz w:val="18"/>
                <w:szCs w:val="18"/>
                <w:lang w:eastAsia="zh-CN"/>
              </w:rPr>
            </w:pPr>
          </w:p>
        </w:tc>
        <w:tc>
          <w:tcPr>
            <w:tcW w:w="992" w:type="dxa"/>
          </w:tcPr>
          <w:p w14:paraId="308CEA14" w14:textId="0727DE23" w:rsidR="00927377" w:rsidRPr="005F651D" w:rsidRDefault="00927377" w:rsidP="005F651D">
            <w:pPr>
              <w:spacing w:after="0"/>
              <w:jc w:val="left"/>
              <w:rPr>
                <w:sz w:val="18"/>
                <w:szCs w:val="18"/>
                <w:lang w:eastAsia="zh-CN"/>
              </w:rPr>
            </w:pPr>
            <w:r w:rsidRPr="005F651D">
              <w:rPr>
                <w:rFonts w:eastAsia="宋体"/>
                <w:sz w:val="18"/>
                <w:szCs w:val="18"/>
                <w:lang w:eastAsia="zh-CN"/>
              </w:rPr>
              <w:t>[Network assumes the UE is not a RedCap UE]</w:t>
            </w:r>
          </w:p>
        </w:tc>
        <w:tc>
          <w:tcPr>
            <w:tcW w:w="1843" w:type="dxa"/>
          </w:tcPr>
          <w:p w14:paraId="28FCD809" w14:textId="1F819CD7" w:rsidR="00927377" w:rsidRPr="005F651D" w:rsidRDefault="00927377" w:rsidP="005F651D">
            <w:pPr>
              <w:spacing w:after="0"/>
              <w:jc w:val="left"/>
              <w:rPr>
                <w:sz w:val="18"/>
                <w:szCs w:val="18"/>
                <w:lang w:eastAsia="zh-CN"/>
              </w:rPr>
            </w:pPr>
            <w:r w:rsidRPr="005F651D">
              <w:rPr>
                <w:rFonts w:eastAsia="宋体"/>
                <w:sz w:val="18"/>
                <w:szCs w:val="18"/>
                <w:highlight w:val="yellow"/>
                <w:lang w:eastAsia="zh-CN"/>
              </w:rPr>
              <w:t>[Per UE]</w:t>
            </w:r>
          </w:p>
        </w:tc>
        <w:tc>
          <w:tcPr>
            <w:tcW w:w="709" w:type="dxa"/>
          </w:tcPr>
          <w:p w14:paraId="06F891C9" w14:textId="4A6A9974" w:rsidR="00927377" w:rsidRPr="005F651D" w:rsidRDefault="00927377" w:rsidP="005F651D">
            <w:pPr>
              <w:spacing w:after="0"/>
              <w:jc w:val="left"/>
              <w:rPr>
                <w:sz w:val="18"/>
                <w:szCs w:val="18"/>
                <w:lang w:eastAsia="zh-CN"/>
              </w:rPr>
            </w:pPr>
            <w:r w:rsidRPr="005F651D">
              <w:rPr>
                <w:sz w:val="18"/>
                <w:szCs w:val="18"/>
                <w:highlight w:val="yellow"/>
                <w:lang w:eastAsia="ja-JP"/>
              </w:rPr>
              <w:t>[No]</w:t>
            </w:r>
          </w:p>
        </w:tc>
        <w:tc>
          <w:tcPr>
            <w:tcW w:w="611" w:type="dxa"/>
          </w:tcPr>
          <w:p w14:paraId="08FD8E8F" w14:textId="768DDD91" w:rsidR="00927377" w:rsidRPr="005F651D" w:rsidRDefault="00927377" w:rsidP="005F651D">
            <w:pPr>
              <w:spacing w:after="0"/>
              <w:jc w:val="left"/>
              <w:rPr>
                <w:sz w:val="18"/>
                <w:szCs w:val="18"/>
                <w:lang w:eastAsia="zh-CN"/>
              </w:rPr>
            </w:pPr>
            <w:r w:rsidRPr="005F651D">
              <w:rPr>
                <w:sz w:val="18"/>
                <w:szCs w:val="18"/>
                <w:highlight w:val="yellow"/>
                <w:lang w:eastAsia="ja-JP"/>
              </w:rPr>
              <w:t>[No]</w:t>
            </w:r>
          </w:p>
        </w:tc>
        <w:tc>
          <w:tcPr>
            <w:tcW w:w="948" w:type="dxa"/>
          </w:tcPr>
          <w:p w14:paraId="0252C2D1" w14:textId="77777777" w:rsidR="00927377" w:rsidRPr="005F651D" w:rsidRDefault="00927377" w:rsidP="005F651D">
            <w:pPr>
              <w:spacing w:after="0"/>
              <w:jc w:val="left"/>
              <w:rPr>
                <w:sz w:val="18"/>
                <w:szCs w:val="18"/>
                <w:lang w:eastAsia="zh-CN"/>
              </w:rPr>
            </w:pPr>
          </w:p>
        </w:tc>
        <w:tc>
          <w:tcPr>
            <w:tcW w:w="1985" w:type="dxa"/>
          </w:tcPr>
          <w:p w14:paraId="3B79E921" w14:textId="77777777" w:rsidR="00927377" w:rsidRPr="005F651D" w:rsidRDefault="00927377" w:rsidP="005F651D">
            <w:pPr>
              <w:pStyle w:val="TAL"/>
              <w:spacing w:after="0" w:line="240" w:lineRule="auto"/>
              <w:rPr>
                <w:rFonts w:ascii="Times New Roman" w:hAnsi="Times New Roman"/>
                <w:szCs w:val="18"/>
              </w:rPr>
            </w:pPr>
            <w:r w:rsidRPr="005F651D">
              <w:rPr>
                <w:rFonts w:ascii="Times New Roman" w:hAnsi="Times New Roman"/>
                <w:szCs w:val="18"/>
              </w:rPr>
              <w:t>[RedCap UEs do not support carrier aggregation or dual connectivity.]</w:t>
            </w:r>
          </w:p>
          <w:p w14:paraId="3C088E9D" w14:textId="4EF16EBB" w:rsidR="00927377" w:rsidRPr="005F651D" w:rsidRDefault="00927377" w:rsidP="005F651D">
            <w:pPr>
              <w:spacing w:after="0"/>
              <w:jc w:val="left"/>
              <w:rPr>
                <w:sz w:val="18"/>
                <w:szCs w:val="18"/>
                <w:lang w:eastAsia="zh-CN"/>
              </w:rPr>
            </w:pPr>
            <w:r w:rsidRPr="005F651D">
              <w:rPr>
                <w:sz w:val="18"/>
                <w:szCs w:val="18"/>
              </w:rPr>
              <w:t>It is up to RAN2 whether/how to capture the capabilities for early indication of RedCap UE in Msg 3 and Msg A</w:t>
            </w:r>
          </w:p>
        </w:tc>
        <w:tc>
          <w:tcPr>
            <w:tcW w:w="948" w:type="dxa"/>
          </w:tcPr>
          <w:p w14:paraId="1F31CA50" w14:textId="77777777" w:rsidR="00927377" w:rsidRPr="005F651D" w:rsidRDefault="00927377" w:rsidP="005F651D">
            <w:pPr>
              <w:pStyle w:val="TAL"/>
              <w:spacing w:after="0" w:line="240" w:lineRule="auto"/>
              <w:rPr>
                <w:rFonts w:ascii="Times New Roman" w:hAnsi="Times New Roman"/>
                <w:szCs w:val="18"/>
                <w:lang w:eastAsia="ja-JP"/>
              </w:rPr>
            </w:pPr>
            <w:r w:rsidRPr="005F651D">
              <w:rPr>
                <w:rFonts w:ascii="Times New Roman" w:hAnsi="Times New Roman"/>
                <w:szCs w:val="18"/>
                <w:lang w:eastAsia="ja-JP"/>
              </w:rPr>
              <w:t>Optional with capability signaling</w:t>
            </w:r>
          </w:p>
          <w:p w14:paraId="2F53E9D7" w14:textId="542B1263" w:rsidR="00927377" w:rsidRPr="005F651D" w:rsidRDefault="00927377" w:rsidP="005F651D">
            <w:pPr>
              <w:spacing w:after="0"/>
              <w:jc w:val="left"/>
              <w:rPr>
                <w:sz w:val="18"/>
                <w:szCs w:val="18"/>
                <w:lang w:eastAsia="zh-CN"/>
              </w:rPr>
            </w:pPr>
            <w:r w:rsidRPr="005F651D">
              <w:rPr>
                <w:sz w:val="18"/>
                <w:szCs w:val="18"/>
                <w:lang w:eastAsia="ja-JP"/>
              </w:rPr>
              <w:t>RedCap UE must indicate this FG is supported</w:t>
            </w:r>
          </w:p>
        </w:tc>
      </w:tr>
    </w:tbl>
    <w:p w14:paraId="4ECE0E79" w14:textId="54D9AFE5" w:rsidR="00FC1281" w:rsidRDefault="00297D55" w:rsidP="0064677E">
      <w:pPr>
        <w:spacing w:beforeLines="50" w:before="120"/>
        <w:rPr>
          <w:rFonts w:eastAsia="宋体"/>
          <w:lang w:eastAsia="zh-CN"/>
        </w:rPr>
      </w:pPr>
      <w:r>
        <w:rPr>
          <w:rFonts w:eastAsia="宋体"/>
          <w:lang w:eastAsia="zh-CN"/>
        </w:rPr>
        <w:t xml:space="preserve">Base on the above, the </w:t>
      </w:r>
      <w:r>
        <w:t>FG 28-1 include</w:t>
      </w:r>
      <w:r w:rsidR="0005715C">
        <w:t>s</w:t>
      </w:r>
      <w:r>
        <w:t xml:space="preserve"> the capabilities of m</w:t>
      </w:r>
      <w:r w:rsidRPr="00297D55">
        <w:t>aximum RedCap UE bandwidth</w:t>
      </w:r>
      <w:r>
        <w:t>, e</w:t>
      </w:r>
      <w:r w:rsidRPr="00297D55">
        <w:t>arly indication</w:t>
      </w:r>
      <w:r>
        <w:t xml:space="preserve"> and s</w:t>
      </w:r>
      <w:r w:rsidRPr="00297D55">
        <w:t xml:space="preserve">eparate initial </w:t>
      </w:r>
      <w:r>
        <w:t>DL/</w:t>
      </w:r>
      <w:r w:rsidRPr="00297D55">
        <w:t>UL BWP</w:t>
      </w:r>
      <w:r>
        <w:t>.</w:t>
      </w:r>
      <w:r w:rsidR="00927377">
        <w:t xml:space="preserve"> </w:t>
      </w:r>
    </w:p>
    <w:p w14:paraId="7EB638C0" w14:textId="77777777" w:rsidR="00297D55" w:rsidRDefault="00297D55" w:rsidP="0064677E">
      <w:pPr>
        <w:spacing w:beforeLines="50" w:before="120"/>
        <w:rPr>
          <w:rFonts w:eastAsia="宋体"/>
          <w:lang w:eastAsia="zh-CN"/>
        </w:rPr>
      </w:pPr>
    </w:p>
    <w:p w14:paraId="28082B16" w14:textId="70F2EBF7" w:rsidR="008921E3" w:rsidRDefault="008921E3" w:rsidP="008921E3">
      <w:pPr>
        <w:pStyle w:val="20"/>
      </w:pPr>
      <w:r>
        <w:t>Type of FG 28-1</w:t>
      </w:r>
    </w:p>
    <w:p w14:paraId="4713631E" w14:textId="092675F1" w:rsidR="00297D55" w:rsidRDefault="00297D55" w:rsidP="00297D55">
      <w:pPr>
        <w:spacing w:beforeLines="50" w:before="120"/>
        <w:rPr>
          <w:rFonts w:eastAsia="宋体"/>
          <w:lang w:eastAsia="zh-CN"/>
        </w:rPr>
      </w:pPr>
      <w:r>
        <w:rPr>
          <w:lang w:eastAsia="zh-CN"/>
        </w:rPr>
        <w:t xml:space="preserve">For the type (per UE or per band) </w:t>
      </w:r>
      <w:r>
        <w:t>of FG 28-1</w:t>
      </w:r>
      <w:r>
        <w:rPr>
          <w:rFonts w:eastAsia="宋体"/>
          <w:lang w:eastAsia="zh-CN"/>
        </w:rPr>
        <w:t>, in our understanding, if a RedCap UE is defined based on ‘Per UE’, it means the UE equipped with the capabilities defined in components part would be a RedCap UE in any band. While if a RedCap UE is defined based on ‘Per band’, it means a UE equipped with the capabilities defined in components part would be a RedCap UE in some band</w:t>
      </w:r>
      <w:r>
        <w:rPr>
          <w:rFonts w:eastAsia="宋体" w:hint="eastAsia"/>
          <w:lang w:eastAsia="zh-CN"/>
        </w:rPr>
        <w:t>,</w:t>
      </w:r>
      <w:r>
        <w:rPr>
          <w:rFonts w:eastAsia="宋体"/>
          <w:lang w:eastAsia="zh-CN"/>
        </w:rPr>
        <w:t xml:space="preserve"> but a non-RedCap UE in another band (as indicated by some companies: “when the RedCap</w:t>
      </w:r>
      <w:r w:rsidRPr="0064677E">
        <w:rPr>
          <w:rFonts w:eastAsia="宋体"/>
          <w:lang w:eastAsia="zh-CN"/>
        </w:rPr>
        <w:t xml:space="preserve"> supports all the functionalities and performance requirement required for non-Redcap UEs for that band</w:t>
      </w:r>
      <w:r>
        <w:rPr>
          <w:rFonts w:eastAsia="宋体"/>
          <w:lang w:eastAsia="zh-CN"/>
        </w:rPr>
        <w:t xml:space="preserve">”). </w:t>
      </w:r>
    </w:p>
    <w:p w14:paraId="0298CAEB" w14:textId="7229EC65" w:rsidR="001C4BF3" w:rsidRPr="001C4BF3" w:rsidRDefault="008921E3" w:rsidP="0064677E">
      <w:pPr>
        <w:spacing w:beforeLines="50" w:before="120"/>
        <w:rPr>
          <w:rFonts w:eastAsia="宋体"/>
          <w:lang w:eastAsia="zh-CN"/>
        </w:rPr>
      </w:pPr>
      <w:r>
        <w:rPr>
          <w:rFonts w:eastAsia="宋体"/>
          <w:lang w:eastAsia="zh-CN"/>
        </w:rPr>
        <w:t xml:space="preserve">From our perspective, </w:t>
      </w:r>
      <w:r w:rsidR="001C4BF3">
        <w:rPr>
          <w:rFonts w:eastAsia="宋体"/>
          <w:lang w:eastAsia="zh-CN"/>
        </w:rPr>
        <w:t>we think “per UE” is more suitable and clear. First of all, based on the WID “</w:t>
      </w:r>
      <w:r w:rsidR="001C4BF3" w:rsidRPr="001C4BF3">
        <w:rPr>
          <w:rFonts w:eastAsia="宋体" w:hint="eastAsia"/>
          <w:i/>
          <w:lang w:eastAsia="zh-CN"/>
        </w:rPr>
        <w: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w:t>
      </w:r>
      <w:r w:rsidR="001C4BF3">
        <w:rPr>
          <w:rFonts w:eastAsia="宋体"/>
          <w:lang w:eastAsia="zh-CN"/>
        </w:rPr>
        <w:t xml:space="preserve">” </w:t>
      </w:r>
      <w:r w:rsidR="001C4BF3" w:rsidRPr="001C4BF3">
        <w:rPr>
          <w:rFonts w:eastAsia="宋体" w:hint="eastAsia"/>
          <w:lang w:eastAsia="zh-CN"/>
        </w:rPr>
        <w:t>RedCap UEs from using capabilities not intended for RedCap UEs</w:t>
      </w:r>
      <w:r w:rsidR="0005715C">
        <w:rPr>
          <w:rFonts w:eastAsia="宋体"/>
          <w:lang w:eastAsia="zh-CN"/>
        </w:rPr>
        <w:t xml:space="preserve"> is</w:t>
      </w:r>
      <w:r w:rsidR="001C4BF3">
        <w:rPr>
          <w:rFonts w:eastAsia="宋体"/>
          <w:lang w:eastAsia="zh-CN"/>
        </w:rPr>
        <w:t xml:space="preserve"> forbidden, if RedCap</w:t>
      </w:r>
      <w:r w:rsidR="0005715C">
        <w:rPr>
          <w:rFonts w:eastAsia="宋体"/>
          <w:lang w:eastAsia="zh-CN"/>
        </w:rPr>
        <w:t xml:space="preserve"> UEs</w:t>
      </w:r>
      <w:r w:rsidR="001C4BF3">
        <w:rPr>
          <w:rFonts w:eastAsia="宋体"/>
          <w:lang w:eastAsia="zh-CN"/>
        </w:rPr>
        <w:t xml:space="preserve"> </w:t>
      </w:r>
      <w:r w:rsidR="001C4BF3" w:rsidRPr="001C4BF3">
        <w:rPr>
          <w:rFonts w:eastAsia="宋体"/>
          <w:lang w:eastAsia="zh-CN"/>
        </w:rPr>
        <w:t>declare themselves as “</w:t>
      </w:r>
      <w:r w:rsidR="001C4BF3">
        <w:rPr>
          <w:rFonts w:eastAsia="宋体"/>
          <w:lang w:eastAsia="zh-CN"/>
        </w:rPr>
        <w:t>Non-</w:t>
      </w:r>
      <w:r w:rsidR="001C4BF3" w:rsidRPr="001C4BF3">
        <w:rPr>
          <w:rFonts w:eastAsia="宋体"/>
          <w:lang w:eastAsia="zh-CN"/>
        </w:rPr>
        <w:t>RedCap”</w:t>
      </w:r>
      <w:r w:rsidR="001C4BF3">
        <w:rPr>
          <w:rFonts w:eastAsia="宋体"/>
          <w:lang w:eastAsia="zh-CN"/>
        </w:rPr>
        <w:t xml:space="preserve"> in some band, this</w:t>
      </w:r>
      <w:r w:rsidR="001C4BF3" w:rsidRPr="001C4BF3">
        <w:rPr>
          <w:rFonts w:eastAsia="宋体"/>
          <w:lang w:eastAsia="zh-CN"/>
        </w:rPr>
        <w:t xml:space="preserve"> </w:t>
      </w:r>
      <w:r w:rsidR="001C4BF3">
        <w:rPr>
          <w:rFonts w:eastAsia="宋体"/>
          <w:lang w:eastAsia="zh-CN"/>
        </w:rPr>
        <w:t>restriction cannot be</w:t>
      </w:r>
      <w:r w:rsidR="001C4BF3" w:rsidRPr="001C4BF3">
        <w:rPr>
          <w:rFonts w:eastAsia="宋体"/>
          <w:lang w:eastAsia="zh-CN"/>
        </w:rPr>
        <w:t xml:space="preserve"> guaranteed</w:t>
      </w:r>
      <w:r w:rsidR="001C4BF3">
        <w:rPr>
          <w:rFonts w:eastAsia="宋体"/>
          <w:lang w:eastAsia="zh-CN"/>
        </w:rPr>
        <w:t>.</w:t>
      </w:r>
      <w:r w:rsidR="00B028CC">
        <w:rPr>
          <w:rFonts w:eastAsia="宋体"/>
          <w:lang w:eastAsia="zh-CN"/>
        </w:rPr>
        <w:t xml:space="preserve"> </w:t>
      </w:r>
    </w:p>
    <w:p w14:paraId="71F140B6" w14:textId="44A152F6" w:rsidR="00721DB6" w:rsidRDefault="001C4BF3" w:rsidP="0064677E">
      <w:pPr>
        <w:spacing w:beforeLines="50" w:before="120"/>
        <w:rPr>
          <w:rFonts w:eastAsia="宋体"/>
          <w:lang w:eastAsia="zh-CN"/>
        </w:rPr>
      </w:pPr>
      <w:r>
        <w:rPr>
          <w:rFonts w:eastAsia="宋体"/>
          <w:lang w:eastAsia="zh-CN"/>
        </w:rPr>
        <w:t>Secondly, if we adopt “Per band”</w:t>
      </w:r>
      <w:r w:rsidR="0005715C">
        <w:rPr>
          <w:rFonts w:eastAsia="宋体"/>
          <w:lang w:eastAsia="zh-CN"/>
        </w:rPr>
        <w:t xml:space="preserve"> indication</w:t>
      </w:r>
      <w:r>
        <w:rPr>
          <w:rFonts w:eastAsia="宋体"/>
          <w:lang w:eastAsia="zh-CN"/>
        </w:rPr>
        <w:t xml:space="preserve">, </w:t>
      </w:r>
      <w:r w:rsidR="00721DB6">
        <w:rPr>
          <w:rFonts w:eastAsia="宋体"/>
          <w:lang w:eastAsia="zh-CN"/>
        </w:rPr>
        <w:t xml:space="preserve">the agreed cell barring mechanism becomes </w:t>
      </w:r>
      <w:r w:rsidR="00721DB6" w:rsidRPr="00721DB6">
        <w:rPr>
          <w:rFonts w:eastAsia="宋体"/>
          <w:lang w:eastAsia="zh-CN"/>
        </w:rPr>
        <w:t>uncertain</w:t>
      </w:r>
      <w:r w:rsidR="00721DB6">
        <w:rPr>
          <w:rFonts w:eastAsia="宋体"/>
          <w:lang w:eastAsia="zh-CN"/>
        </w:rPr>
        <w:t xml:space="preserve"> and </w:t>
      </w:r>
      <w:r w:rsidR="00721DB6" w:rsidRPr="00721DB6">
        <w:rPr>
          <w:rFonts w:eastAsia="宋体"/>
          <w:lang w:eastAsia="zh-CN"/>
        </w:rPr>
        <w:t>strange</w:t>
      </w:r>
      <w:r w:rsidR="00721DB6">
        <w:rPr>
          <w:rFonts w:eastAsia="宋体"/>
          <w:lang w:eastAsia="zh-CN"/>
        </w:rPr>
        <w:t xml:space="preserve">, since whether the cell barring </w:t>
      </w:r>
      <w:r w:rsidR="00721DB6" w:rsidRPr="00721DB6">
        <w:rPr>
          <w:rFonts w:eastAsia="宋体"/>
          <w:lang w:eastAsia="zh-CN"/>
        </w:rPr>
        <w:t>take effect</w:t>
      </w:r>
      <w:r w:rsidR="00721DB6">
        <w:rPr>
          <w:rFonts w:eastAsia="宋体"/>
          <w:lang w:eastAsia="zh-CN"/>
        </w:rPr>
        <w:t xml:space="preserve"> d</w:t>
      </w:r>
      <w:r w:rsidR="00721DB6" w:rsidRPr="00721DB6">
        <w:rPr>
          <w:rFonts w:eastAsia="宋体"/>
          <w:lang w:eastAsia="zh-CN"/>
        </w:rPr>
        <w:t xml:space="preserve">epends on how the </w:t>
      </w:r>
      <w:r w:rsidR="00721DB6">
        <w:rPr>
          <w:rFonts w:eastAsia="宋体"/>
          <w:lang w:eastAsia="zh-CN"/>
        </w:rPr>
        <w:t>RedCap UEs declare</w:t>
      </w:r>
      <w:r w:rsidR="00721DB6" w:rsidRPr="00721DB6">
        <w:rPr>
          <w:rFonts w:eastAsia="宋体"/>
          <w:lang w:eastAsia="zh-CN"/>
        </w:rPr>
        <w:t xml:space="preserve"> </w:t>
      </w:r>
      <w:r w:rsidR="00721DB6" w:rsidRPr="001C4BF3">
        <w:rPr>
          <w:rFonts w:eastAsia="宋体"/>
          <w:lang w:eastAsia="zh-CN"/>
        </w:rPr>
        <w:t>themselves</w:t>
      </w:r>
      <w:r w:rsidR="00721DB6">
        <w:rPr>
          <w:rFonts w:eastAsia="宋体"/>
          <w:lang w:eastAsia="zh-CN"/>
        </w:rPr>
        <w:t xml:space="preserve">. </w:t>
      </w:r>
      <w:r w:rsidR="00036A9B">
        <w:rPr>
          <w:rFonts w:eastAsia="宋体"/>
          <w:lang w:eastAsia="zh-CN"/>
        </w:rPr>
        <w:t>T</w:t>
      </w:r>
      <w:r w:rsidR="0005715C">
        <w:rPr>
          <w:rFonts w:eastAsia="宋体"/>
          <w:lang w:eastAsia="zh-CN"/>
        </w:rPr>
        <w:t>his does</w:t>
      </w:r>
      <w:r w:rsidR="00721DB6">
        <w:rPr>
          <w:rFonts w:eastAsia="宋体"/>
          <w:lang w:eastAsia="zh-CN"/>
        </w:rPr>
        <w:t xml:space="preserve"> not match the </w:t>
      </w:r>
      <w:r w:rsidR="0005715C">
        <w:rPr>
          <w:rFonts w:eastAsia="宋体"/>
          <w:lang w:eastAsia="zh-CN"/>
        </w:rPr>
        <w:t>definition</w:t>
      </w:r>
      <w:r w:rsidR="00721DB6">
        <w:rPr>
          <w:rFonts w:eastAsia="宋体"/>
          <w:lang w:eastAsia="zh-CN"/>
        </w:rPr>
        <w:t xml:space="preserve"> of cell barring.</w:t>
      </w:r>
    </w:p>
    <w:p w14:paraId="5571DE13" w14:textId="5C9A78DC" w:rsidR="00721DB6" w:rsidRDefault="00721DB6" w:rsidP="0064677E">
      <w:pPr>
        <w:spacing w:beforeLines="50" w:before="120"/>
        <w:rPr>
          <w:lang w:val="en-GB"/>
        </w:rPr>
      </w:pPr>
      <w:r>
        <w:rPr>
          <w:rFonts w:eastAsia="宋体"/>
          <w:lang w:eastAsia="zh-CN"/>
        </w:rPr>
        <w:t>Thirdly, as mentioned by some other companies, we also think “per band” indication will bring impact</w:t>
      </w:r>
      <w:r w:rsidR="00B028CC">
        <w:rPr>
          <w:rFonts w:eastAsia="宋体"/>
          <w:lang w:eastAsia="zh-CN"/>
        </w:rPr>
        <w:t>s</w:t>
      </w:r>
      <w:r>
        <w:rPr>
          <w:rFonts w:eastAsia="宋体"/>
          <w:lang w:eastAsia="zh-CN"/>
        </w:rPr>
        <w:t xml:space="preserve"> to the h</w:t>
      </w:r>
      <w:r>
        <w:rPr>
          <w:lang w:val="en-GB"/>
        </w:rPr>
        <w:t>andover procedure</w:t>
      </w:r>
      <w:r w:rsidR="00B028CC">
        <w:rPr>
          <w:lang w:val="en-GB"/>
        </w:rPr>
        <w:t xml:space="preserve"> (</w:t>
      </w:r>
      <w:r w:rsidR="00136D1A">
        <w:rPr>
          <w:lang w:val="en-GB"/>
        </w:rPr>
        <w:t>e.g., r</w:t>
      </w:r>
      <w:r>
        <w:rPr>
          <w:lang w:val="en-GB"/>
        </w:rPr>
        <w:t>estricted to intra-</w:t>
      </w:r>
      <w:r w:rsidR="00C63A1E">
        <w:rPr>
          <w:lang w:val="en-GB"/>
        </w:rPr>
        <w:t xml:space="preserve">band </w:t>
      </w:r>
      <w:r w:rsidR="00B028CC">
        <w:rPr>
          <w:lang w:val="en-GB"/>
        </w:rPr>
        <w:t>handover or introduce new signalling</w:t>
      </w:r>
      <w:r w:rsidR="00136D1A">
        <w:rPr>
          <w:lang w:val="en-GB"/>
        </w:rPr>
        <w:t xml:space="preserve"> and/or UE </w:t>
      </w:r>
      <w:r w:rsidR="00C63A1E">
        <w:rPr>
          <w:lang w:val="en-GB"/>
        </w:rPr>
        <w:t>behaviour</w:t>
      </w:r>
      <w:r w:rsidR="00B028CC">
        <w:rPr>
          <w:lang w:val="en-GB"/>
        </w:rPr>
        <w:t>)</w:t>
      </w:r>
      <w:r w:rsidR="00136D1A">
        <w:rPr>
          <w:lang w:val="en-GB"/>
        </w:rPr>
        <w:t xml:space="preserve"> and charging principle (</w:t>
      </w:r>
      <w:r w:rsidR="005E44BE">
        <w:rPr>
          <w:lang w:val="en-GB"/>
        </w:rPr>
        <w:t>i.e., RedCap and Non-RedCap</w:t>
      </w:r>
      <w:r w:rsidR="00136D1A">
        <w:rPr>
          <w:lang w:val="en-GB"/>
        </w:rPr>
        <w:t xml:space="preserve"> corresponding to different service types/loads, and lead to different </w:t>
      </w:r>
      <w:r w:rsidR="00136D1A" w:rsidRPr="00136D1A">
        <w:rPr>
          <w:lang w:val="en-GB"/>
        </w:rPr>
        <w:t>charges</w:t>
      </w:r>
      <w:r w:rsidR="00136D1A">
        <w:rPr>
          <w:lang w:val="en-GB"/>
        </w:rPr>
        <w:t>)</w:t>
      </w:r>
      <w:r>
        <w:rPr>
          <w:lang w:val="en-GB"/>
        </w:rPr>
        <w:t>.</w:t>
      </w:r>
    </w:p>
    <w:p w14:paraId="763F4EEA" w14:textId="4BE5897C" w:rsidR="00AD0A45" w:rsidRPr="00085C4B" w:rsidRDefault="00AD0A45" w:rsidP="0064677E">
      <w:pPr>
        <w:spacing w:beforeLines="50" w:before="120"/>
        <w:rPr>
          <w:rFonts w:eastAsia="宋体"/>
          <w:b/>
          <w:i/>
          <w:lang w:eastAsia="zh-CN"/>
        </w:rPr>
      </w:pPr>
      <w:r w:rsidRPr="00085C4B">
        <w:rPr>
          <w:b/>
          <w:i/>
          <w:lang w:val="en-GB"/>
        </w:rPr>
        <w:t xml:space="preserve">Observation 1: </w:t>
      </w:r>
      <w:r w:rsidRPr="00085C4B">
        <w:rPr>
          <w:rFonts w:eastAsia="宋体"/>
          <w:b/>
          <w:i/>
          <w:lang w:eastAsia="zh-CN"/>
        </w:rPr>
        <w:t>“Per band” indication is conflicts with the WID, and it will bring huge impacts to cell barring mechanism and h</w:t>
      </w:r>
      <w:r w:rsidRPr="00085C4B">
        <w:rPr>
          <w:b/>
          <w:i/>
          <w:lang w:val="en-GB"/>
        </w:rPr>
        <w:t>andover procedure.</w:t>
      </w:r>
    </w:p>
    <w:p w14:paraId="6CAF4B2E" w14:textId="2D1B7394" w:rsidR="00361A91" w:rsidRDefault="00CA6274" w:rsidP="00AD0A45">
      <w:pPr>
        <w:spacing w:beforeLines="50" w:before="120"/>
        <w:rPr>
          <w:rFonts w:eastAsia="宋体"/>
          <w:lang w:eastAsia="zh-CN"/>
        </w:rPr>
      </w:pPr>
      <w:r>
        <w:rPr>
          <w:rFonts w:eastAsia="宋体"/>
          <w:lang w:eastAsia="zh-CN"/>
        </w:rPr>
        <w:t xml:space="preserve">Some companies suppose that “per band” is benefit to the </w:t>
      </w:r>
      <w:r w:rsidR="001C4BF3">
        <w:rPr>
          <w:rFonts w:eastAsia="宋体"/>
          <w:lang w:eastAsia="zh-CN"/>
        </w:rPr>
        <w:t xml:space="preserve">RedCap </w:t>
      </w:r>
      <w:r w:rsidR="001C4BF3" w:rsidRPr="001C4BF3">
        <w:rPr>
          <w:rFonts w:eastAsia="宋体"/>
          <w:lang w:eastAsia="zh-CN"/>
        </w:rPr>
        <w:t>deployment,</w:t>
      </w:r>
      <w:r w:rsidR="00B028CC">
        <w:rPr>
          <w:rFonts w:eastAsia="宋体"/>
          <w:lang w:eastAsia="zh-CN"/>
        </w:rPr>
        <w:t xml:space="preserve"> for example, </w:t>
      </w:r>
      <w:r w:rsidR="00AD0A45">
        <w:rPr>
          <w:rFonts w:eastAsia="宋体"/>
          <w:lang w:eastAsia="zh-CN"/>
        </w:rPr>
        <w:t>“</w:t>
      </w:r>
      <w:r w:rsidR="00B028CC" w:rsidRPr="00AD0A45">
        <w:rPr>
          <w:rFonts w:eastAsia="宋体"/>
          <w:i/>
          <w:lang w:eastAsia="zh-CN"/>
        </w:rPr>
        <w:t xml:space="preserve">for some FDD bands in FR1 which do not support more than 20 MHz BW and require a Non-RedCap UE to have a minimum of 2 RX antennas. A RedCap UE supporting the performance envelopes agreed in NR R17  will behave the same way like a </w:t>
      </w:r>
      <w:r w:rsidR="00AD0A45" w:rsidRPr="00AD0A45">
        <w:rPr>
          <w:rFonts w:eastAsia="宋体"/>
          <w:i/>
          <w:lang w:eastAsia="zh-CN"/>
        </w:rPr>
        <w:t>Non-RedCap</w:t>
      </w:r>
      <w:r w:rsidR="00B028CC" w:rsidRPr="00AD0A45">
        <w:rPr>
          <w:rFonts w:eastAsia="宋体"/>
          <w:i/>
          <w:lang w:eastAsia="zh-CN"/>
        </w:rPr>
        <w:t xml:space="preserve"> UE on these bands. As a result, there is no need for such  FD-FDD RedCap UEs to declare themselves as “RedCap”, which reduces the cost/delay for their deployment in NR networks. The co-existence with legacy UE is also ensured on these FDD bands.</w:t>
      </w:r>
      <w:r w:rsidR="00AD0A45" w:rsidRPr="00AD0A45">
        <w:rPr>
          <w:rFonts w:eastAsia="宋体"/>
          <w:lang w:eastAsia="zh-CN"/>
        </w:rPr>
        <w:t>”</w:t>
      </w:r>
      <w:r w:rsidR="00AD0A45">
        <w:rPr>
          <w:rFonts w:eastAsia="宋体"/>
          <w:lang w:eastAsia="zh-CN"/>
        </w:rPr>
        <w:t xml:space="preserve"> </w:t>
      </w:r>
      <w:r w:rsidR="00AD0A45">
        <w:rPr>
          <w:rFonts w:eastAsia="宋体" w:hint="eastAsia"/>
          <w:lang w:eastAsia="zh-CN"/>
        </w:rPr>
        <w:t xml:space="preserve"> </w:t>
      </w:r>
      <w:r w:rsidR="00AD0A45">
        <w:rPr>
          <w:rFonts w:eastAsia="宋体"/>
          <w:lang w:eastAsia="zh-CN"/>
        </w:rPr>
        <w:t xml:space="preserve">For this, we need to notice that RAN2 </w:t>
      </w:r>
      <w:r w:rsidR="00AD0A45" w:rsidRPr="00AD0A45">
        <w:rPr>
          <w:rFonts w:eastAsia="宋体"/>
          <w:lang w:eastAsia="zh-CN"/>
        </w:rPr>
        <w:t>has already inform</w:t>
      </w:r>
      <w:r w:rsidR="0005715C">
        <w:rPr>
          <w:rFonts w:eastAsia="宋体"/>
          <w:lang w:eastAsia="zh-CN"/>
        </w:rPr>
        <w:t>ed</w:t>
      </w:r>
      <w:r w:rsidR="00AD0A45" w:rsidRPr="00AD0A45">
        <w:rPr>
          <w:rFonts w:eastAsia="宋体"/>
          <w:lang w:eastAsia="zh-CN"/>
        </w:rPr>
        <w:t xml:space="preserve"> RAN3 that a RedCap UE should not attempt to camp or access in legacy cells. Neither handed over.</w:t>
      </w:r>
      <w:r w:rsidR="00AD0A45">
        <w:rPr>
          <w:rFonts w:eastAsia="宋体"/>
          <w:lang w:eastAsia="zh-CN"/>
        </w:rPr>
        <w:t xml:space="preserve"> That is to say, in order t</w:t>
      </w:r>
      <w:r w:rsidR="00AD0A45" w:rsidRPr="00AD0A45">
        <w:rPr>
          <w:rFonts w:eastAsia="宋体"/>
          <w:lang w:eastAsia="zh-CN"/>
        </w:rPr>
        <w:t xml:space="preserve">o support RedCap, </w:t>
      </w:r>
      <w:r w:rsidR="00AD0A45">
        <w:rPr>
          <w:rFonts w:eastAsia="宋体"/>
          <w:lang w:eastAsia="zh-CN"/>
        </w:rPr>
        <w:t>the gNB</w:t>
      </w:r>
      <w:r w:rsidR="00AD0A45" w:rsidRPr="00AD0A45">
        <w:rPr>
          <w:rFonts w:eastAsia="宋体"/>
          <w:lang w:eastAsia="zh-CN"/>
        </w:rPr>
        <w:t xml:space="preserve"> </w:t>
      </w:r>
      <w:r w:rsidR="00AD0A45" w:rsidRPr="00AD0A45">
        <w:rPr>
          <w:rFonts w:eastAsia="宋体"/>
          <w:lang w:eastAsia="zh-CN"/>
        </w:rPr>
        <w:lastRenderedPageBreak/>
        <w:t>need to be upgraded anyway</w:t>
      </w:r>
      <w:r w:rsidR="00AD0A45">
        <w:rPr>
          <w:rFonts w:eastAsia="宋体"/>
          <w:lang w:eastAsia="zh-CN"/>
        </w:rPr>
        <w:t xml:space="preserve">, the </w:t>
      </w:r>
      <w:r w:rsidR="00AD0A45" w:rsidRPr="00AD0A45">
        <w:rPr>
          <w:rFonts w:eastAsia="宋体"/>
          <w:lang w:eastAsia="zh-CN"/>
        </w:rPr>
        <w:t xml:space="preserve">RedCap is not allowed to camp or access in the legacy cells by claiming </w:t>
      </w:r>
      <w:r w:rsidR="00AD0A45" w:rsidRPr="001C4BF3">
        <w:rPr>
          <w:rFonts w:eastAsia="宋体"/>
          <w:lang w:eastAsia="zh-CN"/>
        </w:rPr>
        <w:t>themselves as “</w:t>
      </w:r>
      <w:r w:rsidR="00AD0A45">
        <w:rPr>
          <w:rFonts w:eastAsia="宋体"/>
          <w:lang w:eastAsia="zh-CN"/>
        </w:rPr>
        <w:t>Non-</w:t>
      </w:r>
      <w:r w:rsidR="00AD0A45" w:rsidRPr="001C4BF3">
        <w:rPr>
          <w:rFonts w:eastAsia="宋体"/>
          <w:lang w:eastAsia="zh-CN"/>
        </w:rPr>
        <w:t>RedCap”</w:t>
      </w:r>
      <w:r w:rsidR="00AD0A45">
        <w:rPr>
          <w:rFonts w:eastAsia="宋体"/>
          <w:lang w:eastAsia="zh-CN"/>
        </w:rPr>
        <w:t xml:space="preserve">. Therefore, the benefits </w:t>
      </w:r>
      <w:r w:rsidR="00AD0A45" w:rsidRPr="00AD0A45">
        <w:rPr>
          <w:rFonts w:eastAsia="宋体"/>
          <w:lang w:eastAsia="zh-CN"/>
        </w:rPr>
        <w:t>cannot get paid</w:t>
      </w:r>
      <w:r w:rsidR="00036A9B">
        <w:rPr>
          <w:rFonts w:eastAsia="宋体"/>
          <w:lang w:eastAsia="zh-CN"/>
        </w:rPr>
        <w:t xml:space="preserve"> </w:t>
      </w:r>
      <w:r w:rsidR="00C63A1E" w:rsidRPr="00C63A1E">
        <w:rPr>
          <w:rFonts w:eastAsia="宋体"/>
          <w:lang w:eastAsia="zh-CN"/>
        </w:rPr>
        <w:t>based on the RAN2’s confirmation</w:t>
      </w:r>
      <w:r w:rsidR="00AD0A45">
        <w:rPr>
          <w:rFonts w:eastAsia="宋体"/>
          <w:lang w:eastAsia="zh-CN"/>
        </w:rPr>
        <w:t>.</w:t>
      </w:r>
    </w:p>
    <w:p w14:paraId="69ABAC2A" w14:textId="6099DCC8" w:rsidR="00085C4B" w:rsidRPr="00085C4B" w:rsidRDefault="00085C4B" w:rsidP="00085C4B">
      <w:pPr>
        <w:spacing w:beforeLines="50" w:before="120"/>
        <w:rPr>
          <w:rFonts w:eastAsia="宋体"/>
          <w:b/>
          <w:i/>
          <w:lang w:eastAsia="zh-CN"/>
        </w:rPr>
      </w:pPr>
      <w:r w:rsidRPr="00085C4B">
        <w:rPr>
          <w:b/>
          <w:i/>
          <w:lang w:val="en-GB"/>
        </w:rPr>
        <w:t xml:space="preserve">Observation </w:t>
      </w:r>
      <w:r>
        <w:rPr>
          <w:b/>
          <w:i/>
          <w:lang w:val="en-GB"/>
        </w:rPr>
        <w:t>2</w:t>
      </w:r>
      <w:r w:rsidRPr="00085C4B">
        <w:rPr>
          <w:b/>
          <w:i/>
          <w:lang w:val="en-GB"/>
        </w:rPr>
        <w:t xml:space="preserve">: </w:t>
      </w:r>
      <w:r>
        <w:rPr>
          <w:b/>
          <w:i/>
          <w:lang w:val="en-GB"/>
        </w:rPr>
        <w:t xml:space="preserve">The benefits of </w:t>
      </w:r>
      <w:r w:rsidRPr="00085C4B">
        <w:rPr>
          <w:rFonts w:eastAsia="宋体"/>
          <w:b/>
          <w:i/>
          <w:lang w:eastAsia="zh-CN"/>
        </w:rPr>
        <w:t>“Per band” indication cannot get paid based on the RAN2’s confirmation.</w:t>
      </w:r>
    </w:p>
    <w:p w14:paraId="4ACB1863" w14:textId="5C7F3F63" w:rsidR="00437FB6" w:rsidRDefault="00437FB6" w:rsidP="00437FB6">
      <w:pPr>
        <w:autoSpaceDE/>
        <w:autoSpaceDN/>
        <w:adjustRightInd/>
        <w:snapToGrid/>
        <w:spacing w:after="0"/>
        <w:rPr>
          <w:lang w:val="en-GB" w:eastAsia="zh-CN"/>
        </w:rPr>
      </w:pPr>
      <w:r>
        <w:rPr>
          <w:lang w:val="en-GB" w:eastAsia="zh-CN"/>
        </w:rPr>
        <w:t xml:space="preserve">Additionally, some operators show great concerns to </w:t>
      </w:r>
      <w:r w:rsidRPr="00BB09AB">
        <w:rPr>
          <w:lang w:val="en-GB" w:eastAsia="zh-CN"/>
        </w:rPr>
        <w:t>depl</w:t>
      </w:r>
      <w:r w:rsidR="006618D2">
        <w:rPr>
          <w:lang w:val="en-GB" w:eastAsia="zh-CN"/>
        </w:rPr>
        <w:t>oy RedCap UE</w:t>
      </w:r>
      <w:bookmarkStart w:id="2" w:name="_GoBack"/>
      <w:bookmarkEnd w:id="2"/>
      <w:r w:rsidR="006618D2">
        <w:rPr>
          <w:lang w:val="en-GB" w:eastAsia="zh-CN"/>
        </w:rPr>
        <w:t xml:space="preserve"> as </w:t>
      </w:r>
      <w:r w:rsidR="006618D2">
        <w:rPr>
          <w:rFonts w:hint="eastAsia"/>
          <w:lang w:val="en-GB" w:eastAsia="zh-CN"/>
        </w:rPr>
        <w:t>NR</w:t>
      </w:r>
      <w:r w:rsidR="006618D2">
        <w:rPr>
          <w:lang w:val="en-GB" w:eastAsia="zh-CN"/>
        </w:rPr>
        <w:t xml:space="preserve"> eMBB UE</w:t>
      </w:r>
      <w:r>
        <w:rPr>
          <w:lang w:val="en-GB" w:eastAsia="zh-CN"/>
        </w:rPr>
        <w:t xml:space="preserve"> in</w:t>
      </w:r>
      <w:r w:rsidRPr="00BB09AB">
        <w:rPr>
          <w:lang w:val="en-GB" w:eastAsia="zh-CN"/>
        </w:rPr>
        <w:t xml:space="preserve"> legacy cells</w:t>
      </w:r>
      <w:r>
        <w:rPr>
          <w:lang w:val="en-GB" w:eastAsia="zh-CN"/>
        </w:rPr>
        <w:t xml:space="preserve"> especially from commercial point of view [</w:t>
      </w:r>
      <w:r w:rsidR="00927377">
        <w:rPr>
          <w:lang w:val="en-GB" w:eastAsia="zh-CN"/>
        </w:rPr>
        <w:t>4</w:t>
      </w:r>
      <w:r>
        <w:rPr>
          <w:lang w:val="en-GB" w:eastAsia="zh-CN"/>
        </w:rPr>
        <w:t xml:space="preserve">]. If the door is opened for this seemingly nice </w:t>
      </w:r>
      <w:r w:rsidR="00C63A1E">
        <w:rPr>
          <w:lang w:eastAsia="zh-CN"/>
        </w:rPr>
        <w:t>s</w:t>
      </w:r>
      <w:r w:rsidR="00C63A1E">
        <w:rPr>
          <w:rFonts w:hint="eastAsia"/>
          <w:lang w:eastAsia="zh-CN"/>
        </w:rPr>
        <w:t>cenario</w:t>
      </w:r>
      <w:r>
        <w:rPr>
          <w:lang w:val="en-GB" w:eastAsia="zh-CN"/>
        </w:rPr>
        <w:t xml:space="preserve"> for RedCap</w:t>
      </w:r>
      <w:r w:rsidRPr="00AA4779">
        <w:rPr>
          <w:lang w:val="en-GB" w:eastAsia="zh-CN"/>
        </w:rPr>
        <w:t xml:space="preserve"> </w:t>
      </w:r>
      <w:r>
        <w:rPr>
          <w:lang w:val="en-GB" w:eastAsia="zh-CN"/>
        </w:rPr>
        <w:t xml:space="preserve">in Rel-17, it may lead to operators uncertainly or reluctantly deploy RedCap in their R17 network, which will </w:t>
      </w:r>
      <w:r w:rsidRPr="00AA4779">
        <w:rPr>
          <w:lang w:val="en-GB" w:eastAsia="zh-CN"/>
        </w:rPr>
        <w:t>jeopardize</w:t>
      </w:r>
      <w:r>
        <w:rPr>
          <w:lang w:val="en-GB" w:eastAsia="zh-CN"/>
        </w:rPr>
        <w:t xml:space="preserve"> the real RedCap </w:t>
      </w:r>
      <w:r w:rsidR="00816F9D" w:rsidRPr="000D28DF">
        <w:rPr>
          <w:rFonts w:hint="eastAsia"/>
          <w:color w:val="000000" w:themeColor="text1"/>
          <w:lang w:val="en-GB"/>
        </w:rPr>
        <w:t>deployment</w:t>
      </w:r>
      <w:r>
        <w:rPr>
          <w:lang w:val="en-GB" w:eastAsia="zh-CN"/>
        </w:rPr>
        <w:t xml:space="preserve"> and its ecosystem on the contrary.  </w:t>
      </w:r>
      <w:r w:rsidR="008450C5">
        <w:rPr>
          <w:lang w:val="en-GB" w:eastAsia="zh-CN"/>
        </w:rPr>
        <w:t>Thus, a</w:t>
      </w:r>
      <w:r>
        <w:rPr>
          <w:lang w:val="en-GB" w:eastAsia="zh-CN"/>
        </w:rPr>
        <w:t>t this late stage of Rel-17, if no c</w:t>
      </w:r>
      <w:r w:rsidRPr="00437FB6">
        <w:rPr>
          <w:lang w:val="en-GB" w:eastAsia="zh-CN"/>
        </w:rPr>
        <w:t>omprehensive and meticulous</w:t>
      </w:r>
      <w:r>
        <w:rPr>
          <w:lang w:val="en-GB" w:eastAsia="zh-CN"/>
        </w:rPr>
        <w:t xml:space="preserve"> mechanism can resolve operators’ concern, </w:t>
      </w:r>
      <w:r w:rsidR="008450C5">
        <w:rPr>
          <w:lang w:val="en-GB" w:eastAsia="zh-CN"/>
        </w:rPr>
        <w:t xml:space="preserve">the simplest </w:t>
      </w:r>
      <w:r w:rsidR="00816F9D">
        <w:rPr>
          <w:lang w:val="en-GB" w:eastAsia="zh-CN"/>
        </w:rPr>
        <w:t>or</w:t>
      </w:r>
      <w:r w:rsidR="008450C5">
        <w:rPr>
          <w:lang w:val="en-GB" w:eastAsia="zh-CN"/>
        </w:rPr>
        <w:t xml:space="preserve"> tradition</w:t>
      </w:r>
      <w:r w:rsidR="00816F9D">
        <w:rPr>
          <w:lang w:val="en-GB" w:eastAsia="zh-CN"/>
        </w:rPr>
        <w:t>al</w:t>
      </w:r>
      <w:r w:rsidR="008450C5">
        <w:rPr>
          <w:lang w:val="en-GB" w:eastAsia="zh-CN"/>
        </w:rPr>
        <w:t xml:space="preserve"> </w:t>
      </w:r>
      <w:r w:rsidR="00136D1A">
        <w:rPr>
          <w:lang w:val="en-GB" w:eastAsia="zh-CN"/>
        </w:rPr>
        <w:t>solution</w:t>
      </w:r>
      <w:r w:rsidR="008450C5">
        <w:rPr>
          <w:lang w:val="en-GB" w:eastAsia="zh-CN"/>
        </w:rPr>
        <w:t xml:space="preserve"> will</w:t>
      </w:r>
      <w:r>
        <w:rPr>
          <w:lang w:val="en-GB" w:eastAsia="zh-CN"/>
        </w:rPr>
        <w:t xml:space="preserve"> be the best </w:t>
      </w:r>
      <w:r w:rsidR="00136D1A">
        <w:rPr>
          <w:lang w:val="en-GB" w:eastAsia="zh-CN"/>
        </w:rPr>
        <w:t>one</w:t>
      </w:r>
      <w:r>
        <w:rPr>
          <w:lang w:val="en-GB" w:eastAsia="zh-CN"/>
        </w:rPr>
        <w:t xml:space="preserve">.  </w:t>
      </w:r>
    </w:p>
    <w:p w14:paraId="479E950A" w14:textId="77777777" w:rsidR="00437FB6" w:rsidRPr="00136D1A" w:rsidRDefault="00437FB6" w:rsidP="00951435">
      <w:pPr>
        <w:autoSpaceDE/>
        <w:autoSpaceDN/>
        <w:adjustRightInd/>
        <w:snapToGrid/>
        <w:spacing w:after="0"/>
        <w:rPr>
          <w:lang w:val="en-GB" w:eastAsia="zh-CN"/>
        </w:rPr>
      </w:pPr>
    </w:p>
    <w:p w14:paraId="18D369CD" w14:textId="60A8D274" w:rsidR="00361A91" w:rsidRDefault="00085C4B" w:rsidP="00951435">
      <w:pPr>
        <w:autoSpaceDE/>
        <w:autoSpaceDN/>
        <w:adjustRightInd/>
        <w:snapToGrid/>
        <w:spacing w:after="0"/>
        <w:rPr>
          <w:lang w:eastAsia="zh-CN"/>
        </w:rPr>
      </w:pPr>
      <w:r>
        <w:rPr>
          <w:lang w:eastAsia="zh-CN"/>
        </w:rPr>
        <w:t>Based on the above, we</w:t>
      </w:r>
      <w:r w:rsidR="00036A9B">
        <w:rPr>
          <w:lang w:eastAsia="zh-CN"/>
        </w:rPr>
        <w:t xml:space="preserve"> prefer “Per UE” indication and</w:t>
      </w:r>
      <w:r>
        <w:rPr>
          <w:lang w:eastAsia="zh-CN"/>
        </w:rPr>
        <w:t xml:space="preserve"> have the following proposal:</w:t>
      </w:r>
    </w:p>
    <w:p w14:paraId="768E7FA2" w14:textId="71D6B610" w:rsidR="00085C4B" w:rsidRPr="00085C4B" w:rsidRDefault="00085C4B" w:rsidP="00085C4B">
      <w:pPr>
        <w:spacing w:beforeLines="50" w:before="120"/>
        <w:rPr>
          <w:rFonts w:eastAsia="宋体"/>
          <w:b/>
          <w:i/>
          <w:lang w:eastAsia="zh-CN"/>
        </w:rPr>
      </w:pPr>
      <w:r>
        <w:rPr>
          <w:b/>
          <w:i/>
          <w:lang w:val="en-GB"/>
        </w:rPr>
        <w:t>Proposal</w:t>
      </w:r>
      <w:r w:rsidRPr="00085C4B">
        <w:rPr>
          <w:b/>
          <w:i/>
          <w:lang w:val="en-GB"/>
        </w:rPr>
        <w:t xml:space="preserve"> </w:t>
      </w:r>
      <w:r>
        <w:rPr>
          <w:b/>
          <w:i/>
          <w:lang w:val="en-GB"/>
        </w:rPr>
        <w:t>1</w:t>
      </w:r>
      <w:r w:rsidRPr="00085C4B">
        <w:rPr>
          <w:b/>
          <w:i/>
          <w:lang w:val="en-GB"/>
        </w:rPr>
        <w:t>:</w:t>
      </w:r>
      <w:r>
        <w:rPr>
          <w:b/>
          <w:i/>
          <w:lang w:val="en-GB"/>
        </w:rPr>
        <w:t xml:space="preserve"> The type of FG28-1 is “</w:t>
      </w:r>
      <w:r w:rsidR="00036A9B">
        <w:rPr>
          <w:b/>
          <w:i/>
          <w:lang w:val="en-GB"/>
        </w:rPr>
        <w:t>P</w:t>
      </w:r>
      <w:r>
        <w:rPr>
          <w:b/>
          <w:i/>
          <w:lang w:val="en-GB"/>
        </w:rPr>
        <w:t>er UE”</w:t>
      </w:r>
      <w:r w:rsidRPr="00085C4B">
        <w:rPr>
          <w:rFonts w:eastAsia="宋体"/>
          <w:b/>
          <w:i/>
          <w:lang w:eastAsia="zh-CN"/>
        </w:rPr>
        <w:t>.</w:t>
      </w:r>
    </w:p>
    <w:p w14:paraId="3D8DCC38" w14:textId="77777777" w:rsidR="00085C4B" w:rsidRPr="00085C4B" w:rsidRDefault="00085C4B" w:rsidP="00951435">
      <w:pPr>
        <w:autoSpaceDE/>
        <w:autoSpaceDN/>
        <w:adjustRightInd/>
        <w:snapToGrid/>
        <w:spacing w:after="0"/>
        <w:rPr>
          <w:lang w:eastAsia="zh-CN"/>
        </w:rPr>
      </w:pPr>
    </w:p>
    <w:p w14:paraId="79B66135" w14:textId="77777777" w:rsidR="00361A91" w:rsidRDefault="00361A91" w:rsidP="00951435">
      <w:pPr>
        <w:autoSpaceDE/>
        <w:autoSpaceDN/>
        <w:adjustRightInd/>
        <w:snapToGrid/>
        <w:spacing w:after="0"/>
        <w:rPr>
          <w:lang w:eastAsia="zh-CN"/>
        </w:rPr>
      </w:pPr>
    </w:p>
    <w:p w14:paraId="1B27FFF9" w14:textId="77777777" w:rsidR="005A5409" w:rsidRPr="00CD53F9" w:rsidRDefault="005A5409" w:rsidP="004C0F4F">
      <w:pPr>
        <w:pStyle w:val="1"/>
        <w:spacing w:after="100"/>
        <w:rPr>
          <w:lang w:eastAsia="zh-CN"/>
        </w:rPr>
      </w:pPr>
      <w:bookmarkStart w:id="3" w:name="_Ref494215420"/>
      <w:bookmarkStart w:id="4" w:name="_Ref502921678"/>
      <w:bookmarkStart w:id="5" w:name="_Ref502921460"/>
      <w:r w:rsidRPr="00CD53F9">
        <w:rPr>
          <w:lang w:eastAsia="zh-CN"/>
        </w:rPr>
        <w:t>Conclusion</w:t>
      </w:r>
    </w:p>
    <w:p w14:paraId="2AB0EEEF" w14:textId="2E27631F" w:rsidR="00443589" w:rsidRPr="00CD53F9" w:rsidRDefault="00443589" w:rsidP="004C0F4F">
      <w:pPr>
        <w:spacing w:after="100"/>
        <w:rPr>
          <w:lang w:eastAsia="zh-CN"/>
        </w:rPr>
      </w:pPr>
      <w:r w:rsidRPr="00CD53F9">
        <w:rPr>
          <w:lang w:eastAsia="zh-CN"/>
        </w:rPr>
        <w:t>In t</w:t>
      </w:r>
      <w:r w:rsidR="002F2C11">
        <w:rPr>
          <w:lang w:eastAsia="zh-CN"/>
        </w:rPr>
        <w:t xml:space="preserve">his </w:t>
      </w:r>
      <w:r w:rsidR="00B51935">
        <w:rPr>
          <w:lang w:eastAsia="zh-CN"/>
        </w:rPr>
        <w:t>contribution,</w:t>
      </w:r>
      <w:r w:rsidR="002F2C11">
        <w:rPr>
          <w:lang w:eastAsia="zh-CN"/>
        </w:rPr>
        <w:t xml:space="preserve"> we share some considerations o</w:t>
      </w:r>
      <w:r w:rsidRPr="00CD53F9">
        <w:rPr>
          <w:lang w:eastAsia="zh-CN"/>
        </w:rPr>
        <w:t xml:space="preserve">n </w:t>
      </w:r>
      <w:r w:rsidR="00036A9B" w:rsidRPr="00036A9B">
        <w:rPr>
          <w:lang w:eastAsia="zh-CN"/>
        </w:rPr>
        <w:t>Rel-17 UE features and capabilities for RedCap</w:t>
      </w:r>
      <w:r w:rsidR="005D5B33">
        <w:rPr>
          <w:lang w:eastAsia="zh-CN"/>
        </w:rPr>
        <w:t xml:space="preserve"> </w:t>
      </w:r>
      <w:r w:rsidR="00B51935">
        <w:rPr>
          <w:lang w:eastAsia="zh-CN"/>
        </w:rPr>
        <w:t xml:space="preserve">with the following </w:t>
      </w:r>
      <w:r w:rsidR="000F00C6">
        <w:rPr>
          <w:lang w:eastAsia="zh-CN"/>
        </w:rPr>
        <w:t xml:space="preserve">observation and </w:t>
      </w:r>
      <w:r w:rsidR="00B51935">
        <w:rPr>
          <w:lang w:eastAsia="zh-CN"/>
        </w:rPr>
        <w:t>proposal</w:t>
      </w:r>
      <w:r w:rsidR="000F00C6">
        <w:rPr>
          <w:lang w:eastAsia="zh-CN"/>
        </w:rPr>
        <w:t>s</w:t>
      </w:r>
      <w:r w:rsidR="00B51935">
        <w:rPr>
          <w:lang w:eastAsia="zh-CN"/>
        </w:rPr>
        <w:t>.</w:t>
      </w:r>
      <w:r w:rsidRPr="00CD53F9">
        <w:rPr>
          <w:lang w:eastAsia="zh-CN"/>
        </w:rPr>
        <w:t xml:space="preserve"> </w:t>
      </w:r>
    </w:p>
    <w:p w14:paraId="4FC509BA" w14:textId="77777777" w:rsidR="00085C4B" w:rsidRPr="00085C4B" w:rsidRDefault="00085C4B" w:rsidP="00085C4B">
      <w:pPr>
        <w:spacing w:beforeLines="50" w:before="120"/>
        <w:rPr>
          <w:rFonts w:eastAsia="宋体"/>
          <w:b/>
          <w:i/>
          <w:lang w:eastAsia="zh-CN"/>
        </w:rPr>
      </w:pPr>
      <w:r w:rsidRPr="00085C4B">
        <w:rPr>
          <w:b/>
          <w:i/>
          <w:lang w:val="en-GB"/>
        </w:rPr>
        <w:t xml:space="preserve">Observation 1: </w:t>
      </w:r>
      <w:r w:rsidRPr="00085C4B">
        <w:rPr>
          <w:rFonts w:eastAsia="宋体"/>
          <w:b/>
          <w:i/>
          <w:lang w:eastAsia="zh-CN"/>
        </w:rPr>
        <w:t>“Per band” indication is conflicts with the WID, and it will bring huge impacts to cell barring mechanism and h</w:t>
      </w:r>
      <w:r w:rsidRPr="00085C4B">
        <w:rPr>
          <w:b/>
          <w:i/>
          <w:lang w:val="en-GB"/>
        </w:rPr>
        <w:t>andover procedure.</w:t>
      </w:r>
    </w:p>
    <w:p w14:paraId="5512FAF6" w14:textId="77777777" w:rsidR="00085C4B" w:rsidRPr="00085C4B" w:rsidRDefault="00085C4B" w:rsidP="00085C4B">
      <w:pPr>
        <w:spacing w:beforeLines="50" w:before="120"/>
        <w:rPr>
          <w:rFonts w:eastAsia="宋体"/>
          <w:b/>
          <w:i/>
          <w:lang w:eastAsia="zh-CN"/>
        </w:rPr>
      </w:pPr>
      <w:r w:rsidRPr="00085C4B">
        <w:rPr>
          <w:b/>
          <w:i/>
          <w:lang w:val="en-GB"/>
        </w:rPr>
        <w:t xml:space="preserve">Observation </w:t>
      </w:r>
      <w:r>
        <w:rPr>
          <w:b/>
          <w:i/>
          <w:lang w:val="en-GB"/>
        </w:rPr>
        <w:t>2</w:t>
      </w:r>
      <w:r w:rsidRPr="00085C4B">
        <w:rPr>
          <w:b/>
          <w:i/>
          <w:lang w:val="en-GB"/>
        </w:rPr>
        <w:t xml:space="preserve">: </w:t>
      </w:r>
      <w:r>
        <w:rPr>
          <w:b/>
          <w:i/>
          <w:lang w:val="en-GB"/>
        </w:rPr>
        <w:t xml:space="preserve">The benefits of </w:t>
      </w:r>
      <w:r w:rsidRPr="00085C4B">
        <w:rPr>
          <w:rFonts w:eastAsia="宋体"/>
          <w:b/>
          <w:i/>
          <w:lang w:eastAsia="zh-CN"/>
        </w:rPr>
        <w:t>“Per band” indication cannot get paid based on the RAN2’s confirmation.</w:t>
      </w:r>
    </w:p>
    <w:p w14:paraId="543299C4" w14:textId="77777777" w:rsidR="00085C4B" w:rsidRPr="00085C4B" w:rsidRDefault="00085C4B" w:rsidP="00085C4B">
      <w:pPr>
        <w:spacing w:beforeLines="50" w:before="120"/>
        <w:rPr>
          <w:rFonts w:eastAsia="宋体"/>
          <w:b/>
          <w:i/>
          <w:lang w:eastAsia="zh-CN"/>
        </w:rPr>
      </w:pPr>
      <w:r>
        <w:rPr>
          <w:b/>
          <w:i/>
          <w:lang w:val="en-GB"/>
        </w:rPr>
        <w:t>Proposal</w:t>
      </w:r>
      <w:r w:rsidRPr="00085C4B">
        <w:rPr>
          <w:b/>
          <w:i/>
          <w:lang w:val="en-GB"/>
        </w:rPr>
        <w:t xml:space="preserve"> </w:t>
      </w:r>
      <w:r>
        <w:rPr>
          <w:b/>
          <w:i/>
          <w:lang w:val="en-GB"/>
        </w:rPr>
        <w:t>1</w:t>
      </w:r>
      <w:r w:rsidRPr="00085C4B">
        <w:rPr>
          <w:b/>
          <w:i/>
          <w:lang w:val="en-GB"/>
        </w:rPr>
        <w:t>:</w:t>
      </w:r>
      <w:r>
        <w:rPr>
          <w:b/>
          <w:i/>
          <w:lang w:val="en-GB"/>
        </w:rPr>
        <w:t xml:space="preserve"> The type of FG28-1 is “per UE”</w:t>
      </w:r>
      <w:r w:rsidRPr="00085C4B">
        <w:rPr>
          <w:rFonts w:eastAsia="宋体"/>
          <w:b/>
          <w:i/>
          <w:lang w:eastAsia="zh-CN"/>
        </w:rPr>
        <w:t>.</w:t>
      </w:r>
    </w:p>
    <w:p w14:paraId="37DF0A9D" w14:textId="77777777" w:rsidR="00361A91" w:rsidRDefault="00361A91" w:rsidP="000F00C6">
      <w:pPr>
        <w:autoSpaceDE/>
        <w:autoSpaceDN/>
        <w:adjustRightInd/>
        <w:snapToGrid/>
        <w:spacing w:after="0"/>
        <w:rPr>
          <w:b/>
          <w:i/>
          <w:lang w:eastAsia="zh-CN"/>
        </w:rPr>
      </w:pPr>
    </w:p>
    <w:p w14:paraId="500DACF0" w14:textId="77777777" w:rsidR="003531CC" w:rsidRPr="00DA69E3" w:rsidRDefault="003531CC" w:rsidP="004C0F4F">
      <w:pPr>
        <w:pStyle w:val="1"/>
        <w:spacing w:after="100"/>
        <w:rPr>
          <w:lang w:eastAsia="zh-CN"/>
        </w:rPr>
      </w:pPr>
      <w:r w:rsidRPr="00DA69E3">
        <w:rPr>
          <w:lang w:eastAsia="zh-CN"/>
        </w:rPr>
        <w:t xml:space="preserve">Reference </w:t>
      </w:r>
    </w:p>
    <w:bookmarkEnd w:id="3"/>
    <w:bookmarkEnd w:id="4"/>
    <w:bookmarkEnd w:id="5"/>
    <w:p w14:paraId="6CB0F8BE" w14:textId="373A8E43" w:rsidR="0000626F" w:rsidRDefault="0000626F" w:rsidP="008B3138">
      <w:pPr>
        <w:pStyle w:val="Doc-title"/>
        <w:numPr>
          <w:ilvl w:val="0"/>
          <w:numId w:val="6"/>
        </w:numPr>
        <w:jc w:val="both"/>
        <w:rPr>
          <w:rFonts w:ascii="Times New Roman" w:eastAsiaTheme="minorEastAsia" w:hAnsi="Times New Roman"/>
          <w:noProof w:val="0"/>
          <w:sz w:val="22"/>
          <w:szCs w:val="22"/>
          <w:lang w:val="en-US" w:eastAsia="zh-CN"/>
        </w:rPr>
      </w:pPr>
      <w:r w:rsidRPr="0000626F">
        <w:rPr>
          <w:rFonts w:ascii="Times New Roman" w:eastAsiaTheme="minorEastAsia" w:hAnsi="Times New Roman"/>
          <w:noProof w:val="0"/>
          <w:sz w:val="22"/>
          <w:szCs w:val="22"/>
          <w:lang w:val="en-US" w:eastAsia="zh-CN"/>
        </w:rPr>
        <w:t xml:space="preserve">Report of 3GPP TSG RAN WG2 meeting #116bis-e. </w:t>
      </w:r>
    </w:p>
    <w:p w14:paraId="18E7DEFE" w14:textId="77777777" w:rsidR="00927377" w:rsidRPr="00186565" w:rsidRDefault="00927377" w:rsidP="00927377">
      <w:pPr>
        <w:pStyle w:val="Doc-title"/>
        <w:numPr>
          <w:ilvl w:val="0"/>
          <w:numId w:val="6"/>
        </w:numPr>
        <w:jc w:val="both"/>
        <w:rPr>
          <w:rFonts w:ascii="Times New Roman" w:eastAsiaTheme="minorEastAsia" w:hAnsi="Times New Roman"/>
          <w:noProof w:val="0"/>
          <w:sz w:val="22"/>
          <w:szCs w:val="22"/>
          <w:lang w:val="en-US" w:eastAsia="zh-CN"/>
        </w:rPr>
      </w:pPr>
      <w:r>
        <w:rPr>
          <w:rFonts w:ascii="Times New Roman" w:eastAsiaTheme="minorEastAsia" w:hAnsi="Times New Roman"/>
          <w:noProof w:val="0"/>
          <w:sz w:val="22"/>
          <w:szCs w:val="22"/>
          <w:lang w:val="en-US" w:eastAsia="zh-CN"/>
        </w:rPr>
        <w:t xml:space="preserve">RAN1#108e, E-mail discussion, thread: </w:t>
      </w:r>
      <w:r w:rsidRPr="00CA6274">
        <w:rPr>
          <w:rFonts w:ascii="Times New Roman" w:eastAsiaTheme="minorEastAsia" w:hAnsi="Times New Roman"/>
          <w:noProof w:val="0"/>
          <w:sz w:val="22"/>
          <w:szCs w:val="22"/>
          <w:lang w:val="en-US" w:eastAsia="zh-CN"/>
        </w:rPr>
        <w:t>[108-e-R17-UE-features-RedCap-01] Email discussion on UE features for RedCap</w:t>
      </w:r>
      <w:r>
        <w:rPr>
          <w:rFonts w:ascii="Times New Roman" w:eastAsiaTheme="minorEastAsia" w:hAnsi="Times New Roman"/>
          <w:noProof w:val="0"/>
          <w:sz w:val="22"/>
          <w:szCs w:val="22"/>
          <w:lang w:val="en-US" w:eastAsia="zh-CN"/>
        </w:rPr>
        <w:t>.</w:t>
      </w:r>
    </w:p>
    <w:p w14:paraId="4DFBA720" w14:textId="053EB34E" w:rsidR="00927377" w:rsidRDefault="00927377" w:rsidP="005F651D">
      <w:pPr>
        <w:pStyle w:val="Doc-title"/>
        <w:numPr>
          <w:ilvl w:val="0"/>
          <w:numId w:val="6"/>
        </w:numPr>
        <w:jc w:val="both"/>
        <w:rPr>
          <w:rFonts w:ascii="Times New Roman" w:eastAsiaTheme="minorEastAsia" w:hAnsi="Times New Roman"/>
          <w:noProof w:val="0"/>
          <w:sz w:val="22"/>
          <w:szCs w:val="22"/>
          <w:lang w:val="en-US" w:eastAsia="zh-CN"/>
        </w:rPr>
      </w:pPr>
      <w:r w:rsidRPr="00927377">
        <w:rPr>
          <w:rFonts w:ascii="Times New Roman" w:eastAsiaTheme="minorEastAsia" w:hAnsi="Times New Roman"/>
          <w:noProof w:val="0"/>
          <w:sz w:val="22"/>
          <w:szCs w:val="22"/>
          <w:lang w:val="en-US" w:eastAsia="zh-CN"/>
        </w:rPr>
        <w:t>R1-2202928</w:t>
      </w:r>
      <w:r>
        <w:rPr>
          <w:rFonts w:ascii="Times New Roman" w:eastAsiaTheme="minorEastAsia" w:hAnsi="Times New Roman"/>
          <w:noProof w:val="0"/>
          <w:sz w:val="22"/>
          <w:szCs w:val="22"/>
          <w:lang w:val="en-US" w:eastAsia="zh-CN"/>
        </w:rPr>
        <w:t xml:space="preserve">, </w:t>
      </w:r>
      <w:r w:rsidRPr="00927377">
        <w:rPr>
          <w:rFonts w:ascii="Times New Roman" w:eastAsiaTheme="minorEastAsia" w:hAnsi="Times New Roman"/>
          <w:noProof w:val="0"/>
          <w:sz w:val="22"/>
          <w:szCs w:val="22"/>
          <w:lang w:val="en-US" w:eastAsia="zh-CN"/>
        </w:rPr>
        <w:t>Updated RAN1 UE features list for Rel-17 NR after RAN1 #108-e</w:t>
      </w:r>
      <w:r>
        <w:rPr>
          <w:rFonts w:ascii="Times New Roman" w:eastAsiaTheme="minorEastAsia" w:hAnsi="Times New Roman"/>
          <w:noProof w:val="0"/>
          <w:sz w:val="22"/>
          <w:szCs w:val="22"/>
          <w:lang w:val="en-US" w:eastAsia="zh-CN"/>
        </w:rPr>
        <w:t xml:space="preserve">. RAN1#108e, </w:t>
      </w:r>
      <w:r w:rsidRPr="00927377">
        <w:rPr>
          <w:rFonts w:ascii="Times New Roman" w:eastAsiaTheme="minorEastAsia" w:hAnsi="Times New Roman"/>
          <w:noProof w:val="0"/>
          <w:sz w:val="22"/>
          <w:szCs w:val="22"/>
          <w:lang w:val="en-US" w:eastAsia="zh-CN"/>
        </w:rPr>
        <w:t>February 21st – March 3rd, 2022</w:t>
      </w:r>
      <w:r>
        <w:rPr>
          <w:rFonts w:ascii="Times New Roman" w:eastAsiaTheme="minorEastAsia" w:hAnsi="Times New Roman"/>
          <w:noProof w:val="0"/>
          <w:sz w:val="22"/>
          <w:szCs w:val="22"/>
          <w:lang w:val="en-US" w:eastAsia="zh-CN"/>
        </w:rPr>
        <w:t>.</w:t>
      </w:r>
    </w:p>
    <w:p w14:paraId="25A56F70" w14:textId="69AD42F6" w:rsidR="008B3138" w:rsidRPr="008B3138" w:rsidRDefault="008B3138" w:rsidP="008B3138">
      <w:pPr>
        <w:pStyle w:val="Doc-title"/>
        <w:numPr>
          <w:ilvl w:val="0"/>
          <w:numId w:val="6"/>
        </w:numPr>
        <w:jc w:val="both"/>
        <w:rPr>
          <w:rFonts w:ascii="Times New Roman" w:eastAsiaTheme="minorEastAsia" w:hAnsi="Times New Roman"/>
          <w:noProof w:val="0"/>
          <w:sz w:val="22"/>
          <w:szCs w:val="22"/>
          <w:lang w:val="en-US" w:eastAsia="zh-CN"/>
        </w:rPr>
      </w:pPr>
      <w:r w:rsidRPr="008B3138">
        <w:rPr>
          <w:rFonts w:ascii="Times New Roman" w:eastAsiaTheme="minorEastAsia" w:hAnsi="Times New Roman"/>
          <w:noProof w:val="0"/>
          <w:sz w:val="22"/>
          <w:szCs w:val="22"/>
          <w:lang w:val="en-US" w:eastAsia="zh-CN"/>
        </w:rPr>
        <w:t>R2-2201434</w:t>
      </w:r>
      <w:r>
        <w:rPr>
          <w:rFonts w:ascii="Times New Roman" w:eastAsiaTheme="minorEastAsia" w:hAnsi="Times New Roman"/>
          <w:noProof w:val="0"/>
          <w:sz w:val="22"/>
          <w:szCs w:val="22"/>
          <w:lang w:val="en-US" w:eastAsia="zh-CN"/>
        </w:rPr>
        <w:t xml:space="preserve">, </w:t>
      </w:r>
      <w:r w:rsidRPr="008B3138">
        <w:rPr>
          <w:rFonts w:ascii="Times New Roman" w:eastAsiaTheme="minorEastAsia" w:hAnsi="Times New Roman"/>
          <w:noProof w:val="0"/>
          <w:sz w:val="22"/>
          <w:szCs w:val="22"/>
          <w:lang w:val="en-US" w:eastAsia="zh-CN"/>
        </w:rPr>
        <w:t xml:space="preserve">RedCap cell selection and cell reselection BT Plc, Nokia, Nokia Shanghai Bell, Turkcell, Deutsche Telekom, Orange, Telecom Italia S.p.A.   </w:t>
      </w:r>
      <w:r>
        <w:rPr>
          <w:rFonts w:ascii="Times New Roman" w:eastAsiaTheme="minorEastAsia" w:hAnsi="Times New Roman"/>
          <w:noProof w:val="0"/>
          <w:sz w:val="22"/>
          <w:szCs w:val="22"/>
          <w:lang w:val="en-US" w:eastAsia="zh-CN"/>
        </w:rPr>
        <w:t>RAN2</w:t>
      </w:r>
      <w:r w:rsidRPr="008B3138">
        <w:rPr>
          <w:rFonts w:ascii="Times New Roman" w:eastAsiaTheme="minorEastAsia" w:hAnsi="Times New Roman"/>
          <w:noProof w:val="0"/>
          <w:sz w:val="22"/>
          <w:szCs w:val="22"/>
          <w:lang w:val="en-US" w:eastAsia="zh-CN"/>
        </w:rPr>
        <w:t xml:space="preserve"> #116bis-e, January 17th – 25th, 2022</w:t>
      </w:r>
      <w:r>
        <w:rPr>
          <w:rFonts w:ascii="Times New Roman" w:eastAsiaTheme="minorEastAsia" w:hAnsi="Times New Roman"/>
          <w:noProof w:val="0"/>
          <w:sz w:val="22"/>
          <w:szCs w:val="22"/>
          <w:lang w:val="en-US" w:eastAsia="zh-CN"/>
        </w:rPr>
        <w:t>.</w:t>
      </w:r>
    </w:p>
    <w:p w14:paraId="58807D64" w14:textId="13CC5D46" w:rsidR="001C3C14" w:rsidRDefault="001C3C14" w:rsidP="001C3C14">
      <w:pPr>
        <w:rPr>
          <w:lang w:eastAsia="zh-CN"/>
        </w:rPr>
      </w:pPr>
    </w:p>
    <w:p w14:paraId="6A64F2E6" w14:textId="38B628B8" w:rsidR="00B35D94" w:rsidRPr="00B35D94" w:rsidRDefault="00B35D94" w:rsidP="00B35D94">
      <w:pPr>
        <w:rPr>
          <w:lang w:eastAsia="zh-CN"/>
        </w:rPr>
      </w:pPr>
    </w:p>
    <w:sectPr w:rsidR="00B35D94" w:rsidRPr="00B35D9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B04BDB" w14:textId="77777777" w:rsidR="00392CED" w:rsidRDefault="00392CED">
      <w:r>
        <w:separator/>
      </w:r>
    </w:p>
  </w:endnote>
  <w:endnote w:type="continuationSeparator" w:id="0">
    <w:p w14:paraId="031537BE" w14:textId="77777777" w:rsidR="00392CED" w:rsidRDefault="00392CED">
      <w:r>
        <w:continuationSeparator/>
      </w:r>
    </w:p>
  </w:endnote>
  <w:endnote w:type="continuationNotice" w:id="1">
    <w:p w14:paraId="35671996" w14:textId="77777777" w:rsidR="00392CED" w:rsidRDefault="00392C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Gulim">
    <w:altName w:val="Malgun Gothic Semilight"/>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1C3E0E" w14:textId="77777777" w:rsidR="00392CED" w:rsidRDefault="00392CED">
      <w:r>
        <w:separator/>
      </w:r>
    </w:p>
  </w:footnote>
  <w:footnote w:type="continuationSeparator" w:id="0">
    <w:p w14:paraId="63381C62" w14:textId="77777777" w:rsidR="00392CED" w:rsidRDefault="00392CED">
      <w:r>
        <w:continuationSeparator/>
      </w:r>
    </w:p>
  </w:footnote>
  <w:footnote w:type="continuationNotice" w:id="1">
    <w:p w14:paraId="42E95951" w14:textId="77777777" w:rsidR="00392CED" w:rsidRDefault="00392C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44A1A"/>
    <w:multiLevelType w:val="hybridMultilevel"/>
    <w:tmpl w:val="19682148"/>
    <w:lvl w:ilvl="0" w:tplc="4D3678F6">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930089A"/>
    <w:multiLevelType w:val="hybridMultilevel"/>
    <w:tmpl w:val="714037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2F5EE9"/>
    <w:multiLevelType w:val="hybridMultilevel"/>
    <w:tmpl w:val="CC0A1BE2"/>
    <w:lvl w:ilvl="0" w:tplc="EBA6047E">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B3E1627"/>
    <w:multiLevelType w:val="hybridMultilevel"/>
    <w:tmpl w:val="385206CC"/>
    <w:lvl w:ilvl="0" w:tplc="4C4EB2D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340C26"/>
    <w:multiLevelType w:val="hybridMultilevel"/>
    <w:tmpl w:val="9B64E7F0"/>
    <w:lvl w:ilvl="0" w:tplc="60A0633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4C169C3"/>
    <w:multiLevelType w:val="multilevel"/>
    <w:tmpl w:val="44C169C3"/>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5D721D61"/>
    <w:multiLevelType w:val="hybridMultilevel"/>
    <w:tmpl w:val="A0C0674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1" w15:restartNumberingAfterBreak="0">
    <w:nsid w:val="66CE2882"/>
    <w:multiLevelType w:val="hybridMultilevel"/>
    <w:tmpl w:val="894E1C8C"/>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6A631C3F"/>
    <w:multiLevelType w:val="hybridMultilevel"/>
    <w:tmpl w:val="BA4C665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6D74394F"/>
    <w:multiLevelType w:val="hybridMultilevel"/>
    <w:tmpl w:val="5DD2BB0C"/>
    <w:lvl w:ilvl="0" w:tplc="DB60718C">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71494314"/>
    <w:multiLevelType w:val="hybridMultilevel"/>
    <w:tmpl w:val="0D222DEA"/>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5"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CB6470"/>
    <w:multiLevelType w:val="hybridMultilevel"/>
    <w:tmpl w:val="A6DAA3A8"/>
    <w:lvl w:ilvl="0" w:tplc="60A0633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9"/>
  </w:num>
  <w:num w:numId="2">
    <w:abstractNumId w:val="28"/>
  </w:num>
  <w:num w:numId="3">
    <w:abstractNumId w:val="25"/>
  </w:num>
  <w:num w:numId="4">
    <w:abstractNumId w:val="26"/>
  </w:num>
  <w:num w:numId="5">
    <w:abstractNumId w:val="17"/>
  </w:num>
  <w:num w:numId="6">
    <w:abstractNumId w:val="6"/>
  </w:num>
  <w:num w:numId="7">
    <w:abstractNumId w:val="13"/>
  </w:num>
  <w:num w:numId="8">
    <w:abstractNumId w:val="27"/>
  </w:num>
  <w:num w:numId="9">
    <w:abstractNumId w:val="1"/>
  </w:num>
  <w:num w:numId="10">
    <w:abstractNumId w:val="14"/>
  </w:num>
  <w:num w:numId="11">
    <w:abstractNumId w:val="2"/>
  </w:num>
  <w:num w:numId="12">
    <w:abstractNumId w:val="19"/>
  </w:num>
  <w:num w:numId="13">
    <w:abstractNumId w:val="11"/>
  </w:num>
  <w:num w:numId="14">
    <w:abstractNumId w:val="20"/>
  </w:num>
  <w:num w:numId="15">
    <w:abstractNumId w:val="15"/>
  </w:num>
  <w:num w:numId="16">
    <w:abstractNumId w:val="5"/>
  </w:num>
  <w:num w:numId="17">
    <w:abstractNumId w:val="10"/>
  </w:num>
  <w:num w:numId="18">
    <w:abstractNumId w:val="16"/>
  </w:num>
  <w:num w:numId="19">
    <w:abstractNumId w:val="8"/>
  </w:num>
  <w:num w:numId="20">
    <w:abstractNumId w:val="8"/>
  </w:num>
  <w:num w:numId="21">
    <w:abstractNumId w:val="29"/>
  </w:num>
  <w:num w:numId="22">
    <w:abstractNumId w:val="24"/>
  </w:num>
  <w:num w:numId="23">
    <w:abstractNumId w:val="7"/>
  </w:num>
  <w:num w:numId="24">
    <w:abstractNumId w:val="3"/>
  </w:num>
  <w:num w:numId="25">
    <w:abstractNumId w:val="18"/>
  </w:num>
  <w:num w:numId="26">
    <w:abstractNumId w:val="0"/>
  </w:num>
  <w:num w:numId="27">
    <w:abstractNumId w:val="4"/>
  </w:num>
  <w:num w:numId="28">
    <w:abstractNumId w:val="17"/>
  </w:num>
  <w:num w:numId="29">
    <w:abstractNumId w:val="12"/>
  </w:num>
  <w:num w:numId="30">
    <w:abstractNumId w:val="21"/>
  </w:num>
  <w:num w:numId="31">
    <w:abstractNumId w:val="23"/>
  </w:num>
  <w:num w:numId="32">
    <w:abstractNumId w:val="23"/>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73"/>
    <w:rsid w:val="000042B8"/>
    <w:rsid w:val="0000458E"/>
    <w:rsid w:val="00004849"/>
    <w:rsid w:val="00004E70"/>
    <w:rsid w:val="00005A60"/>
    <w:rsid w:val="00005D8B"/>
    <w:rsid w:val="00005DBA"/>
    <w:rsid w:val="0000626F"/>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2DE4"/>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7A5"/>
    <w:rsid w:val="00022977"/>
    <w:rsid w:val="00022E67"/>
    <w:rsid w:val="00022E99"/>
    <w:rsid w:val="00023388"/>
    <w:rsid w:val="00023425"/>
    <w:rsid w:val="0002387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D4B"/>
    <w:rsid w:val="00026F9D"/>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A9B"/>
    <w:rsid w:val="00036C2C"/>
    <w:rsid w:val="00036DFB"/>
    <w:rsid w:val="00036EF1"/>
    <w:rsid w:val="00037066"/>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78"/>
    <w:rsid w:val="000567BB"/>
    <w:rsid w:val="00056B34"/>
    <w:rsid w:val="00056C42"/>
    <w:rsid w:val="00056D31"/>
    <w:rsid w:val="0005715C"/>
    <w:rsid w:val="00057223"/>
    <w:rsid w:val="00057358"/>
    <w:rsid w:val="000574E1"/>
    <w:rsid w:val="00057C60"/>
    <w:rsid w:val="00057CAF"/>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4E93"/>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74A"/>
    <w:rsid w:val="00083838"/>
    <w:rsid w:val="00083B6A"/>
    <w:rsid w:val="00084065"/>
    <w:rsid w:val="000842D8"/>
    <w:rsid w:val="000845C8"/>
    <w:rsid w:val="0008482A"/>
    <w:rsid w:val="00084E30"/>
    <w:rsid w:val="0008581C"/>
    <w:rsid w:val="00085C4B"/>
    <w:rsid w:val="00085D1A"/>
    <w:rsid w:val="00085DD0"/>
    <w:rsid w:val="00085E04"/>
    <w:rsid w:val="00085E2E"/>
    <w:rsid w:val="00085FA2"/>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B20"/>
    <w:rsid w:val="00095CCF"/>
    <w:rsid w:val="00095FA7"/>
    <w:rsid w:val="00096356"/>
    <w:rsid w:val="00096938"/>
    <w:rsid w:val="00096B63"/>
    <w:rsid w:val="00096EBB"/>
    <w:rsid w:val="00096F8F"/>
    <w:rsid w:val="000974A6"/>
    <w:rsid w:val="00097710"/>
    <w:rsid w:val="0009781E"/>
    <w:rsid w:val="000979A3"/>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205"/>
    <w:rsid w:val="000A43E3"/>
    <w:rsid w:val="000A4A19"/>
    <w:rsid w:val="000A4A9B"/>
    <w:rsid w:val="000A4CF0"/>
    <w:rsid w:val="000A4E67"/>
    <w:rsid w:val="000A5085"/>
    <w:rsid w:val="000A62AA"/>
    <w:rsid w:val="000A6351"/>
    <w:rsid w:val="000A63D6"/>
    <w:rsid w:val="000A667B"/>
    <w:rsid w:val="000A6A33"/>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BD"/>
    <w:rsid w:val="000C3163"/>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28DF"/>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00C6"/>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053"/>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0A"/>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2"/>
    <w:rsid w:val="00134B88"/>
    <w:rsid w:val="00134E00"/>
    <w:rsid w:val="00135076"/>
    <w:rsid w:val="001353B2"/>
    <w:rsid w:val="001354AE"/>
    <w:rsid w:val="0013550E"/>
    <w:rsid w:val="00135B47"/>
    <w:rsid w:val="001361B8"/>
    <w:rsid w:val="001367BB"/>
    <w:rsid w:val="00136A23"/>
    <w:rsid w:val="00136B99"/>
    <w:rsid w:val="00136C48"/>
    <w:rsid w:val="00136D1A"/>
    <w:rsid w:val="00136EBA"/>
    <w:rsid w:val="00136F2D"/>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736"/>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71E"/>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935"/>
    <w:rsid w:val="00161AAD"/>
    <w:rsid w:val="00161E40"/>
    <w:rsid w:val="0016271E"/>
    <w:rsid w:val="00162D7A"/>
    <w:rsid w:val="0016338A"/>
    <w:rsid w:val="00163E5F"/>
    <w:rsid w:val="001644EE"/>
    <w:rsid w:val="00164942"/>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17D"/>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64"/>
    <w:rsid w:val="001810F4"/>
    <w:rsid w:val="001815A2"/>
    <w:rsid w:val="00181623"/>
    <w:rsid w:val="00181775"/>
    <w:rsid w:val="00181A09"/>
    <w:rsid w:val="00181FC1"/>
    <w:rsid w:val="001822AE"/>
    <w:rsid w:val="0018233A"/>
    <w:rsid w:val="001824BC"/>
    <w:rsid w:val="00182C7A"/>
    <w:rsid w:val="00183034"/>
    <w:rsid w:val="001830F7"/>
    <w:rsid w:val="0018354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7AB"/>
    <w:rsid w:val="00186995"/>
    <w:rsid w:val="00186AE7"/>
    <w:rsid w:val="00186C9B"/>
    <w:rsid w:val="00187252"/>
    <w:rsid w:val="00187884"/>
    <w:rsid w:val="00187A7B"/>
    <w:rsid w:val="001909F5"/>
    <w:rsid w:val="00190A80"/>
    <w:rsid w:val="00190F18"/>
    <w:rsid w:val="00190F5A"/>
    <w:rsid w:val="00191157"/>
    <w:rsid w:val="00191687"/>
    <w:rsid w:val="00191C91"/>
    <w:rsid w:val="0019230D"/>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733"/>
    <w:rsid w:val="001A0BE7"/>
    <w:rsid w:val="001A1445"/>
    <w:rsid w:val="001A180D"/>
    <w:rsid w:val="001A1BAC"/>
    <w:rsid w:val="001A1DA2"/>
    <w:rsid w:val="001A20AC"/>
    <w:rsid w:val="001A22F1"/>
    <w:rsid w:val="001A23CE"/>
    <w:rsid w:val="001A2A8E"/>
    <w:rsid w:val="001A2C89"/>
    <w:rsid w:val="001A2EDB"/>
    <w:rsid w:val="001A3561"/>
    <w:rsid w:val="001A3569"/>
    <w:rsid w:val="001A3783"/>
    <w:rsid w:val="001A3DA4"/>
    <w:rsid w:val="001A3DF2"/>
    <w:rsid w:val="001A3E79"/>
    <w:rsid w:val="001A401B"/>
    <w:rsid w:val="001A4111"/>
    <w:rsid w:val="001A4994"/>
    <w:rsid w:val="001A49C5"/>
    <w:rsid w:val="001A4A20"/>
    <w:rsid w:val="001A4C23"/>
    <w:rsid w:val="001A4D4A"/>
    <w:rsid w:val="001A4E47"/>
    <w:rsid w:val="001A602D"/>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4C4"/>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50"/>
    <w:rsid w:val="001C2192"/>
    <w:rsid w:val="001C2341"/>
    <w:rsid w:val="001C2378"/>
    <w:rsid w:val="001C24D2"/>
    <w:rsid w:val="001C25BE"/>
    <w:rsid w:val="001C2C9C"/>
    <w:rsid w:val="001C2F53"/>
    <w:rsid w:val="001C38A2"/>
    <w:rsid w:val="001C3985"/>
    <w:rsid w:val="001C3C14"/>
    <w:rsid w:val="001C3DA3"/>
    <w:rsid w:val="001C3EE9"/>
    <w:rsid w:val="001C3FA4"/>
    <w:rsid w:val="001C4067"/>
    <w:rsid w:val="001C40F9"/>
    <w:rsid w:val="001C42F2"/>
    <w:rsid w:val="001C458B"/>
    <w:rsid w:val="001C4602"/>
    <w:rsid w:val="001C4BF3"/>
    <w:rsid w:val="001C4C56"/>
    <w:rsid w:val="001C4E83"/>
    <w:rsid w:val="001C4F73"/>
    <w:rsid w:val="001C5430"/>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41D"/>
    <w:rsid w:val="001D579F"/>
    <w:rsid w:val="001D59A1"/>
    <w:rsid w:val="001D5C88"/>
    <w:rsid w:val="001D5D67"/>
    <w:rsid w:val="001D5EC2"/>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216"/>
    <w:rsid w:val="001F439C"/>
    <w:rsid w:val="001F477E"/>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6E48"/>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C2A"/>
    <w:rsid w:val="0020600F"/>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FF3"/>
    <w:rsid w:val="00211152"/>
    <w:rsid w:val="00211726"/>
    <w:rsid w:val="00211845"/>
    <w:rsid w:val="002119A9"/>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4E"/>
    <w:rsid w:val="0022355C"/>
    <w:rsid w:val="00223B81"/>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8CA"/>
    <w:rsid w:val="00227D4F"/>
    <w:rsid w:val="00227E3E"/>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30CA"/>
    <w:rsid w:val="00233157"/>
    <w:rsid w:val="00233717"/>
    <w:rsid w:val="00233A94"/>
    <w:rsid w:val="00233FCA"/>
    <w:rsid w:val="00234151"/>
    <w:rsid w:val="002341FB"/>
    <w:rsid w:val="00234556"/>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7C6"/>
    <w:rsid w:val="00251F81"/>
    <w:rsid w:val="00252BE0"/>
    <w:rsid w:val="00252CDC"/>
    <w:rsid w:val="00253136"/>
    <w:rsid w:val="00253273"/>
    <w:rsid w:val="00253588"/>
    <w:rsid w:val="00253706"/>
    <w:rsid w:val="00253D18"/>
    <w:rsid w:val="00253D25"/>
    <w:rsid w:val="00253DA2"/>
    <w:rsid w:val="00253F54"/>
    <w:rsid w:val="0025411B"/>
    <w:rsid w:val="00254468"/>
    <w:rsid w:val="002546F4"/>
    <w:rsid w:val="002547FE"/>
    <w:rsid w:val="002548D1"/>
    <w:rsid w:val="00254FC9"/>
    <w:rsid w:val="002551D0"/>
    <w:rsid w:val="00255374"/>
    <w:rsid w:val="0025575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2CFA"/>
    <w:rsid w:val="00263644"/>
    <w:rsid w:val="00263808"/>
    <w:rsid w:val="00263D14"/>
    <w:rsid w:val="00264174"/>
    <w:rsid w:val="002641C2"/>
    <w:rsid w:val="0026438C"/>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33D"/>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498"/>
    <w:rsid w:val="00281751"/>
    <w:rsid w:val="002819CE"/>
    <w:rsid w:val="00281C2B"/>
    <w:rsid w:val="00281FBC"/>
    <w:rsid w:val="00282163"/>
    <w:rsid w:val="00282378"/>
    <w:rsid w:val="00282463"/>
    <w:rsid w:val="00282688"/>
    <w:rsid w:val="00282C06"/>
    <w:rsid w:val="00283221"/>
    <w:rsid w:val="00283634"/>
    <w:rsid w:val="00284183"/>
    <w:rsid w:val="00284BAE"/>
    <w:rsid w:val="00285135"/>
    <w:rsid w:val="0028527A"/>
    <w:rsid w:val="00285673"/>
    <w:rsid w:val="002857F5"/>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323"/>
    <w:rsid w:val="0029237F"/>
    <w:rsid w:val="00292715"/>
    <w:rsid w:val="0029285C"/>
    <w:rsid w:val="002928EB"/>
    <w:rsid w:val="00292BCE"/>
    <w:rsid w:val="00292FFA"/>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529"/>
    <w:rsid w:val="00296CB7"/>
    <w:rsid w:val="00296F70"/>
    <w:rsid w:val="0029796D"/>
    <w:rsid w:val="00297992"/>
    <w:rsid w:val="00297D1F"/>
    <w:rsid w:val="00297D55"/>
    <w:rsid w:val="002A0490"/>
    <w:rsid w:val="002A0B73"/>
    <w:rsid w:val="002A0CA1"/>
    <w:rsid w:val="002A0D97"/>
    <w:rsid w:val="002A13F4"/>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2D"/>
    <w:rsid w:val="002B155B"/>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B88"/>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D2E"/>
    <w:rsid w:val="002E0E19"/>
    <w:rsid w:val="002E105A"/>
    <w:rsid w:val="002E1513"/>
    <w:rsid w:val="002E179B"/>
    <w:rsid w:val="002E1C9E"/>
    <w:rsid w:val="002E1DBE"/>
    <w:rsid w:val="002E1E0B"/>
    <w:rsid w:val="002E1F83"/>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A3E"/>
    <w:rsid w:val="002E7E22"/>
    <w:rsid w:val="002F00DF"/>
    <w:rsid w:val="002F0163"/>
    <w:rsid w:val="002F02E5"/>
    <w:rsid w:val="002F0B83"/>
    <w:rsid w:val="002F0C28"/>
    <w:rsid w:val="002F0F3B"/>
    <w:rsid w:val="002F1C17"/>
    <w:rsid w:val="002F1CB2"/>
    <w:rsid w:val="002F1E8A"/>
    <w:rsid w:val="002F1F6D"/>
    <w:rsid w:val="002F1F7E"/>
    <w:rsid w:val="002F234D"/>
    <w:rsid w:val="002F28C1"/>
    <w:rsid w:val="002F2AFF"/>
    <w:rsid w:val="002F2B8D"/>
    <w:rsid w:val="002F2C11"/>
    <w:rsid w:val="002F3052"/>
    <w:rsid w:val="002F3449"/>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9A1"/>
    <w:rsid w:val="00300A94"/>
    <w:rsid w:val="00300C0D"/>
    <w:rsid w:val="00300E15"/>
    <w:rsid w:val="003010CF"/>
    <w:rsid w:val="00301190"/>
    <w:rsid w:val="00301BB8"/>
    <w:rsid w:val="00301C9C"/>
    <w:rsid w:val="00301DFF"/>
    <w:rsid w:val="00302C48"/>
    <w:rsid w:val="00303440"/>
    <w:rsid w:val="00303704"/>
    <w:rsid w:val="003037F8"/>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3A12"/>
    <w:rsid w:val="00314930"/>
    <w:rsid w:val="00314A94"/>
    <w:rsid w:val="00314DC8"/>
    <w:rsid w:val="0031536E"/>
    <w:rsid w:val="003153DE"/>
    <w:rsid w:val="00315418"/>
    <w:rsid w:val="003156E3"/>
    <w:rsid w:val="00315D13"/>
    <w:rsid w:val="00315D15"/>
    <w:rsid w:val="00315E0C"/>
    <w:rsid w:val="00316317"/>
    <w:rsid w:val="00316490"/>
    <w:rsid w:val="00316715"/>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51"/>
    <w:rsid w:val="00343CAD"/>
    <w:rsid w:val="0034429B"/>
    <w:rsid w:val="003443C5"/>
    <w:rsid w:val="0034468E"/>
    <w:rsid w:val="003446ED"/>
    <w:rsid w:val="0034477D"/>
    <w:rsid w:val="00344866"/>
    <w:rsid w:val="003449EB"/>
    <w:rsid w:val="00344C6B"/>
    <w:rsid w:val="00345064"/>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392F"/>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C0F"/>
    <w:rsid w:val="00360D01"/>
    <w:rsid w:val="00360F1C"/>
    <w:rsid w:val="00361816"/>
    <w:rsid w:val="00361A91"/>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BAB"/>
    <w:rsid w:val="00377E0A"/>
    <w:rsid w:val="00380126"/>
    <w:rsid w:val="003802C4"/>
    <w:rsid w:val="003802DC"/>
    <w:rsid w:val="00380306"/>
    <w:rsid w:val="00380356"/>
    <w:rsid w:val="0038064C"/>
    <w:rsid w:val="00380CE4"/>
    <w:rsid w:val="00380E4E"/>
    <w:rsid w:val="00380FBF"/>
    <w:rsid w:val="00381513"/>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A30"/>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CED"/>
    <w:rsid w:val="00392F33"/>
    <w:rsid w:val="0039311C"/>
    <w:rsid w:val="00393400"/>
    <w:rsid w:val="003935F0"/>
    <w:rsid w:val="00393C7A"/>
    <w:rsid w:val="00393D0B"/>
    <w:rsid w:val="003940CE"/>
    <w:rsid w:val="003941E5"/>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16"/>
    <w:rsid w:val="003A08EA"/>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6002"/>
    <w:rsid w:val="003A63D7"/>
    <w:rsid w:val="003A6566"/>
    <w:rsid w:val="003A68AD"/>
    <w:rsid w:val="003A6A4C"/>
    <w:rsid w:val="003A6AF9"/>
    <w:rsid w:val="003A700A"/>
    <w:rsid w:val="003A7346"/>
    <w:rsid w:val="003A73B9"/>
    <w:rsid w:val="003A7834"/>
    <w:rsid w:val="003A7C64"/>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B48"/>
    <w:rsid w:val="003B6D7D"/>
    <w:rsid w:val="003B70CD"/>
    <w:rsid w:val="003B71B5"/>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CC2"/>
    <w:rsid w:val="003C3DFA"/>
    <w:rsid w:val="003C3F6E"/>
    <w:rsid w:val="003C411D"/>
    <w:rsid w:val="003C4262"/>
    <w:rsid w:val="003C4267"/>
    <w:rsid w:val="003C42BF"/>
    <w:rsid w:val="003C465E"/>
    <w:rsid w:val="003C4F9C"/>
    <w:rsid w:val="003C5405"/>
    <w:rsid w:val="003C54A0"/>
    <w:rsid w:val="003C599C"/>
    <w:rsid w:val="003C59C1"/>
    <w:rsid w:val="003C5D7B"/>
    <w:rsid w:val="003C5E6B"/>
    <w:rsid w:val="003C6876"/>
    <w:rsid w:val="003C69FD"/>
    <w:rsid w:val="003C7209"/>
    <w:rsid w:val="003C72B6"/>
    <w:rsid w:val="003C7614"/>
    <w:rsid w:val="003C7AD7"/>
    <w:rsid w:val="003D0319"/>
    <w:rsid w:val="003D054A"/>
    <w:rsid w:val="003D059B"/>
    <w:rsid w:val="003D07C9"/>
    <w:rsid w:val="003D0C9A"/>
    <w:rsid w:val="003D0CE8"/>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30B"/>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01B"/>
    <w:rsid w:val="003E2345"/>
    <w:rsid w:val="003E245A"/>
    <w:rsid w:val="003E2633"/>
    <w:rsid w:val="003E28A1"/>
    <w:rsid w:val="003E2976"/>
    <w:rsid w:val="003E2BB6"/>
    <w:rsid w:val="003E2E41"/>
    <w:rsid w:val="003E2EE7"/>
    <w:rsid w:val="003E2FAB"/>
    <w:rsid w:val="003E2FCE"/>
    <w:rsid w:val="003E3572"/>
    <w:rsid w:val="003E3996"/>
    <w:rsid w:val="003E3BEC"/>
    <w:rsid w:val="003E3D2A"/>
    <w:rsid w:val="003E405C"/>
    <w:rsid w:val="003E44C7"/>
    <w:rsid w:val="003E455A"/>
    <w:rsid w:val="003E4680"/>
    <w:rsid w:val="003E4832"/>
    <w:rsid w:val="003E4858"/>
    <w:rsid w:val="003E4AF4"/>
    <w:rsid w:val="003E4BDA"/>
    <w:rsid w:val="003E4DFD"/>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1ED"/>
    <w:rsid w:val="003F0522"/>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3F7DBB"/>
    <w:rsid w:val="00400131"/>
    <w:rsid w:val="0040017E"/>
    <w:rsid w:val="00400628"/>
    <w:rsid w:val="00400CF8"/>
    <w:rsid w:val="00401025"/>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EBE"/>
    <w:rsid w:val="00426F99"/>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37FB6"/>
    <w:rsid w:val="004409A3"/>
    <w:rsid w:val="00440FED"/>
    <w:rsid w:val="00441346"/>
    <w:rsid w:val="004418F3"/>
    <w:rsid w:val="00441F61"/>
    <w:rsid w:val="00441FFB"/>
    <w:rsid w:val="00442AD1"/>
    <w:rsid w:val="00442B6E"/>
    <w:rsid w:val="00442F23"/>
    <w:rsid w:val="004430B9"/>
    <w:rsid w:val="004431D6"/>
    <w:rsid w:val="0044323C"/>
    <w:rsid w:val="004432A6"/>
    <w:rsid w:val="004433DD"/>
    <w:rsid w:val="004433F0"/>
    <w:rsid w:val="00443589"/>
    <w:rsid w:val="00443FF7"/>
    <w:rsid w:val="004447AB"/>
    <w:rsid w:val="004447FC"/>
    <w:rsid w:val="00444BA7"/>
    <w:rsid w:val="00444DE6"/>
    <w:rsid w:val="00445462"/>
    <w:rsid w:val="00445F71"/>
    <w:rsid w:val="004461D9"/>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20A"/>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7"/>
    <w:rsid w:val="004832D5"/>
    <w:rsid w:val="00483A12"/>
    <w:rsid w:val="00483BA2"/>
    <w:rsid w:val="00484009"/>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9D1"/>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94C"/>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806"/>
    <w:rsid w:val="004A3BF1"/>
    <w:rsid w:val="004A3E42"/>
    <w:rsid w:val="004A4115"/>
    <w:rsid w:val="004A457F"/>
    <w:rsid w:val="004A4715"/>
    <w:rsid w:val="004A471F"/>
    <w:rsid w:val="004A4915"/>
    <w:rsid w:val="004A4BF4"/>
    <w:rsid w:val="004A4C7D"/>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0F65"/>
    <w:rsid w:val="004B179A"/>
    <w:rsid w:val="004B1A09"/>
    <w:rsid w:val="004B1BFF"/>
    <w:rsid w:val="004B2435"/>
    <w:rsid w:val="004B276F"/>
    <w:rsid w:val="004B27F2"/>
    <w:rsid w:val="004B2A8D"/>
    <w:rsid w:val="004B2DD1"/>
    <w:rsid w:val="004B407B"/>
    <w:rsid w:val="004B49E6"/>
    <w:rsid w:val="004B4C84"/>
    <w:rsid w:val="004B4D69"/>
    <w:rsid w:val="004B54AF"/>
    <w:rsid w:val="004B5B35"/>
    <w:rsid w:val="004B6373"/>
    <w:rsid w:val="004B662F"/>
    <w:rsid w:val="004B682C"/>
    <w:rsid w:val="004B6CC9"/>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05"/>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A31"/>
    <w:rsid w:val="004E1C88"/>
    <w:rsid w:val="004E1D53"/>
    <w:rsid w:val="004E2300"/>
    <w:rsid w:val="004E2627"/>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5789"/>
    <w:rsid w:val="004E632E"/>
    <w:rsid w:val="004E6459"/>
    <w:rsid w:val="004E651F"/>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40F"/>
    <w:rsid w:val="004F4542"/>
    <w:rsid w:val="004F4C79"/>
    <w:rsid w:val="004F4FFB"/>
    <w:rsid w:val="004F50B0"/>
    <w:rsid w:val="004F5144"/>
    <w:rsid w:val="004F5479"/>
    <w:rsid w:val="004F5727"/>
    <w:rsid w:val="004F5B27"/>
    <w:rsid w:val="004F697C"/>
    <w:rsid w:val="004F6BAF"/>
    <w:rsid w:val="004F6C8F"/>
    <w:rsid w:val="004F7198"/>
    <w:rsid w:val="004F71F9"/>
    <w:rsid w:val="004F7528"/>
    <w:rsid w:val="004F7BCA"/>
    <w:rsid w:val="004F7CA7"/>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58"/>
    <w:rsid w:val="00511361"/>
    <w:rsid w:val="00511401"/>
    <w:rsid w:val="00511417"/>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C4"/>
    <w:rsid w:val="0052396B"/>
    <w:rsid w:val="00524101"/>
    <w:rsid w:val="00524119"/>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620"/>
    <w:rsid w:val="00533737"/>
    <w:rsid w:val="0053416A"/>
    <w:rsid w:val="00534A9E"/>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4BB"/>
    <w:rsid w:val="005405F0"/>
    <w:rsid w:val="0054094D"/>
    <w:rsid w:val="00540AA6"/>
    <w:rsid w:val="00540BDE"/>
    <w:rsid w:val="00540C6A"/>
    <w:rsid w:val="00540CE5"/>
    <w:rsid w:val="0054108B"/>
    <w:rsid w:val="00541C13"/>
    <w:rsid w:val="00541DCA"/>
    <w:rsid w:val="00541DDB"/>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A77"/>
    <w:rsid w:val="00550ADD"/>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5A9"/>
    <w:rsid w:val="0057091E"/>
    <w:rsid w:val="00570CF6"/>
    <w:rsid w:val="00570DDB"/>
    <w:rsid w:val="00570DEC"/>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2DE"/>
    <w:rsid w:val="005765F5"/>
    <w:rsid w:val="00576D6C"/>
    <w:rsid w:val="00577038"/>
    <w:rsid w:val="0057791A"/>
    <w:rsid w:val="00577A2E"/>
    <w:rsid w:val="00577A7D"/>
    <w:rsid w:val="00577CCE"/>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5409"/>
    <w:rsid w:val="005A60F4"/>
    <w:rsid w:val="005A6445"/>
    <w:rsid w:val="005A65FC"/>
    <w:rsid w:val="005A68E8"/>
    <w:rsid w:val="005A71C1"/>
    <w:rsid w:val="005A767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310A"/>
    <w:rsid w:val="005B31DA"/>
    <w:rsid w:val="005B36E9"/>
    <w:rsid w:val="005B3D4A"/>
    <w:rsid w:val="005B3E28"/>
    <w:rsid w:val="005B45C7"/>
    <w:rsid w:val="005B4D87"/>
    <w:rsid w:val="005B52B3"/>
    <w:rsid w:val="005B532C"/>
    <w:rsid w:val="005B5A57"/>
    <w:rsid w:val="005B5AA4"/>
    <w:rsid w:val="005B5D56"/>
    <w:rsid w:val="005B5EED"/>
    <w:rsid w:val="005B632B"/>
    <w:rsid w:val="005B6421"/>
    <w:rsid w:val="005B6CDA"/>
    <w:rsid w:val="005B6F09"/>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0E70"/>
    <w:rsid w:val="005D1060"/>
    <w:rsid w:val="005D1076"/>
    <w:rsid w:val="005D1499"/>
    <w:rsid w:val="005D1A4B"/>
    <w:rsid w:val="005D1A90"/>
    <w:rsid w:val="005D1E32"/>
    <w:rsid w:val="005D206B"/>
    <w:rsid w:val="005D22B7"/>
    <w:rsid w:val="005D2324"/>
    <w:rsid w:val="005D2343"/>
    <w:rsid w:val="005D2BDE"/>
    <w:rsid w:val="005D2DD3"/>
    <w:rsid w:val="005D2ECE"/>
    <w:rsid w:val="005D3121"/>
    <w:rsid w:val="005D3169"/>
    <w:rsid w:val="005D34B2"/>
    <w:rsid w:val="005D351D"/>
    <w:rsid w:val="005D37C5"/>
    <w:rsid w:val="005D3CD9"/>
    <w:rsid w:val="005D3D76"/>
    <w:rsid w:val="005D3DF7"/>
    <w:rsid w:val="005D4355"/>
    <w:rsid w:val="005D4578"/>
    <w:rsid w:val="005D48E2"/>
    <w:rsid w:val="005D49A9"/>
    <w:rsid w:val="005D4EFA"/>
    <w:rsid w:val="005D5496"/>
    <w:rsid w:val="005D55BA"/>
    <w:rsid w:val="005D55C7"/>
    <w:rsid w:val="005D5612"/>
    <w:rsid w:val="005D5ADB"/>
    <w:rsid w:val="005D5B33"/>
    <w:rsid w:val="005D5CC4"/>
    <w:rsid w:val="005D5DB7"/>
    <w:rsid w:val="005D6150"/>
    <w:rsid w:val="005D648A"/>
    <w:rsid w:val="005D668F"/>
    <w:rsid w:val="005D680E"/>
    <w:rsid w:val="005D6AA9"/>
    <w:rsid w:val="005D6D16"/>
    <w:rsid w:val="005D6FE5"/>
    <w:rsid w:val="005D748A"/>
    <w:rsid w:val="005D74AF"/>
    <w:rsid w:val="005D74BF"/>
    <w:rsid w:val="005D7747"/>
    <w:rsid w:val="005D7E0D"/>
    <w:rsid w:val="005E096B"/>
    <w:rsid w:val="005E104E"/>
    <w:rsid w:val="005E10A0"/>
    <w:rsid w:val="005E1124"/>
    <w:rsid w:val="005E18C1"/>
    <w:rsid w:val="005E19DC"/>
    <w:rsid w:val="005E234A"/>
    <w:rsid w:val="005E2371"/>
    <w:rsid w:val="005E265F"/>
    <w:rsid w:val="005E3588"/>
    <w:rsid w:val="005E35CC"/>
    <w:rsid w:val="005E371E"/>
    <w:rsid w:val="005E427A"/>
    <w:rsid w:val="005E44BE"/>
    <w:rsid w:val="005E4F8D"/>
    <w:rsid w:val="005E53F9"/>
    <w:rsid w:val="005E5AEF"/>
    <w:rsid w:val="005E5E71"/>
    <w:rsid w:val="005E63B7"/>
    <w:rsid w:val="005E63EA"/>
    <w:rsid w:val="005E661D"/>
    <w:rsid w:val="005E66DA"/>
    <w:rsid w:val="005E6CA0"/>
    <w:rsid w:val="005E72EB"/>
    <w:rsid w:val="005E7748"/>
    <w:rsid w:val="005E775D"/>
    <w:rsid w:val="005E7D52"/>
    <w:rsid w:val="005F0A43"/>
    <w:rsid w:val="005F0A6C"/>
    <w:rsid w:val="005F0F6A"/>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5AC"/>
    <w:rsid w:val="005F57F1"/>
    <w:rsid w:val="005F5CD6"/>
    <w:rsid w:val="005F627A"/>
    <w:rsid w:val="005F6518"/>
    <w:rsid w:val="005F651D"/>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90F"/>
    <w:rsid w:val="00607A2E"/>
    <w:rsid w:val="00607AB2"/>
    <w:rsid w:val="00607FD3"/>
    <w:rsid w:val="00610166"/>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B7"/>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6D75"/>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3A"/>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60"/>
    <w:rsid w:val="00643714"/>
    <w:rsid w:val="00643A99"/>
    <w:rsid w:val="00643E0A"/>
    <w:rsid w:val="00643E47"/>
    <w:rsid w:val="00643EA4"/>
    <w:rsid w:val="00644588"/>
    <w:rsid w:val="00644911"/>
    <w:rsid w:val="00644D01"/>
    <w:rsid w:val="00644DC9"/>
    <w:rsid w:val="00645BB6"/>
    <w:rsid w:val="0064677E"/>
    <w:rsid w:val="00646C08"/>
    <w:rsid w:val="00646C1C"/>
    <w:rsid w:val="006473AA"/>
    <w:rsid w:val="00647417"/>
    <w:rsid w:val="00647695"/>
    <w:rsid w:val="00647786"/>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44"/>
    <w:rsid w:val="00655061"/>
    <w:rsid w:val="0065510C"/>
    <w:rsid w:val="0065583F"/>
    <w:rsid w:val="00655B63"/>
    <w:rsid w:val="00656032"/>
    <w:rsid w:val="00656257"/>
    <w:rsid w:val="006570C9"/>
    <w:rsid w:val="006571F6"/>
    <w:rsid w:val="00657501"/>
    <w:rsid w:val="0065775C"/>
    <w:rsid w:val="006608AB"/>
    <w:rsid w:val="006608F8"/>
    <w:rsid w:val="00660DA9"/>
    <w:rsid w:val="00660FF3"/>
    <w:rsid w:val="0066102F"/>
    <w:rsid w:val="006610BC"/>
    <w:rsid w:val="00661594"/>
    <w:rsid w:val="006618CC"/>
    <w:rsid w:val="006618D2"/>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01"/>
    <w:rsid w:val="00664EC9"/>
    <w:rsid w:val="00665336"/>
    <w:rsid w:val="00665380"/>
    <w:rsid w:val="0066565E"/>
    <w:rsid w:val="00665850"/>
    <w:rsid w:val="00665CAE"/>
    <w:rsid w:val="00666351"/>
    <w:rsid w:val="006668F0"/>
    <w:rsid w:val="00666C85"/>
    <w:rsid w:val="00666CC4"/>
    <w:rsid w:val="00667149"/>
    <w:rsid w:val="0066732C"/>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82"/>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DEC"/>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A18"/>
    <w:rsid w:val="00691B30"/>
    <w:rsid w:val="00691B7F"/>
    <w:rsid w:val="00691E4B"/>
    <w:rsid w:val="00691F1E"/>
    <w:rsid w:val="0069289D"/>
    <w:rsid w:val="00692CB8"/>
    <w:rsid w:val="00692CDC"/>
    <w:rsid w:val="00693A28"/>
    <w:rsid w:val="00693E1F"/>
    <w:rsid w:val="00693ECB"/>
    <w:rsid w:val="00694266"/>
    <w:rsid w:val="006943B2"/>
    <w:rsid w:val="00694797"/>
    <w:rsid w:val="0069497F"/>
    <w:rsid w:val="00694DE9"/>
    <w:rsid w:val="00695887"/>
    <w:rsid w:val="006958CA"/>
    <w:rsid w:val="0069606D"/>
    <w:rsid w:val="006960AA"/>
    <w:rsid w:val="00696311"/>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5F9"/>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A3"/>
    <w:rsid w:val="006B33E5"/>
    <w:rsid w:val="006B3CB9"/>
    <w:rsid w:val="006B4251"/>
    <w:rsid w:val="006B4761"/>
    <w:rsid w:val="006B4AF0"/>
    <w:rsid w:val="006B5533"/>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1F1A"/>
    <w:rsid w:val="006D214E"/>
    <w:rsid w:val="006D2182"/>
    <w:rsid w:val="006D22A1"/>
    <w:rsid w:val="006D2444"/>
    <w:rsid w:val="006D24B4"/>
    <w:rsid w:val="006D254B"/>
    <w:rsid w:val="006D2666"/>
    <w:rsid w:val="006D289B"/>
    <w:rsid w:val="006D344D"/>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596"/>
    <w:rsid w:val="006F266F"/>
    <w:rsid w:val="006F29A2"/>
    <w:rsid w:val="006F32D7"/>
    <w:rsid w:val="006F343B"/>
    <w:rsid w:val="006F39F9"/>
    <w:rsid w:val="006F3CCB"/>
    <w:rsid w:val="006F3FD2"/>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6C5"/>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1DB6"/>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2FA"/>
    <w:rsid w:val="0073535A"/>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793"/>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AEE"/>
    <w:rsid w:val="00755D53"/>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23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FE5"/>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2AB"/>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9C6"/>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C01"/>
    <w:rsid w:val="007A6E3F"/>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333"/>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DFD"/>
    <w:rsid w:val="007D2E0D"/>
    <w:rsid w:val="007D2F44"/>
    <w:rsid w:val="007D2F4D"/>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C88"/>
    <w:rsid w:val="007E4CF1"/>
    <w:rsid w:val="007E4FFD"/>
    <w:rsid w:val="007E5816"/>
    <w:rsid w:val="007E585E"/>
    <w:rsid w:val="007E6CDB"/>
    <w:rsid w:val="007E7067"/>
    <w:rsid w:val="007E7717"/>
    <w:rsid w:val="007E781D"/>
    <w:rsid w:val="007E7DDF"/>
    <w:rsid w:val="007F00BC"/>
    <w:rsid w:val="007F045C"/>
    <w:rsid w:val="007F05B8"/>
    <w:rsid w:val="007F11C8"/>
    <w:rsid w:val="007F13F0"/>
    <w:rsid w:val="007F14C6"/>
    <w:rsid w:val="007F1A74"/>
    <w:rsid w:val="007F1CFB"/>
    <w:rsid w:val="007F1F29"/>
    <w:rsid w:val="007F2073"/>
    <w:rsid w:val="007F2129"/>
    <w:rsid w:val="007F213A"/>
    <w:rsid w:val="007F220B"/>
    <w:rsid w:val="007F2229"/>
    <w:rsid w:val="007F27DD"/>
    <w:rsid w:val="007F288B"/>
    <w:rsid w:val="007F2DF1"/>
    <w:rsid w:val="007F3B55"/>
    <w:rsid w:val="007F3E03"/>
    <w:rsid w:val="007F416C"/>
    <w:rsid w:val="007F45DF"/>
    <w:rsid w:val="007F46C1"/>
    <w:rsid w:val="007F4C43"/>
    <w:rsid w:val="007F4C7E"/>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3A6"/>
    <w:rsid w:val="00812577"/>
    <w:rsid w:val="00812589"/>
    <w:rsid w:val="00812767"/>
    <w:rsid w:val="00812B1B"/>
    <w:rsid w:val="0081449A"/>
    <w:rsid w:val="00814565"/>
    <w:rsid w:val="0081485F"/>
    <w:rsid w:val="00814A06"/>
    <w:rsid w:val="00814ED9"/>
    <w:rsid w:val="0081505C"/>
    <w:rsid w:val="008157E8"/>
    <w:rsid w:val="0081581D"/>
    <w:rsid w:val="00815F46"/>
    <w:rsid w:val="00816F50"/>
    <w:rsid w:val="00816F9D"/>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A58"/>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0C5"/>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3A76"/>
    <w:rsid w:val="008543F9"/>
    <w:rsid w:val="00854876"/>
    <w:rsid w:val="00854940"/>
    <w:rsid w:val="00854BFB"/>
    <w:rsid w:val="00854E5E"/>
    <w:rsid w:val="00855914"/>
    <w:rsid w:val="00855CAD"/>
    <w:rsid w:val="00855CDE"/>
    <w:rsid w:val="00855F5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0BD"/>
    <w:rsid w:val="0086087C"/>
    <w:rsid w:val="00860A0F"/>
    <w:rsid w:val="00860AD6"/>
    <w:rsid w:val="00860CCD"/>
    <w:rsid w:val="00860CE2"/>
    <w:rsid w:val="00860D8E"/>
    <w:rsid w:val="00860DD7"/>
    <w:rsid w:val="008611A7"/>
    <w:rsid w:val="00861569"/>
    <w:rsid w:val="00861703"/>
    <w:rsid w:val="008617C6"/>
    <w:rsid w:val="008618A5"/>
    <w:rsid w:val="00861AB8"/>
    <w:rsid w:val="00861DF7"/>
    <w:rsid w:val="00861E91"/>
    <w:rsid w:val="00862087"/>
    <w:rsid w:val="008622B7"/>
    <w:rsid w:val="008626E3"/>
    <w:rsid w:val="0086275E"/>
    <w:rsid w:val="00862B25"/>
    <w:rsid w:val="0086303C"/>
    <w:rsid w:val="0086312C"/>
    <w:rsid w:val="0086340B"/>
    <w:rsid w:val="008636DA"/>
    <w:rsid w:val="00863841"/>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12F3"/>
    <w:rsid w:val="008712FD"/>
    <w:rsid w:val="00871389"/>
    <w:rsid w:val="00871684"/>
    <w:rsid w:val="008716A1"/>
    <w:rsid w:val="0087252D"/>
    <w:rsid w:val="00872D3F"/>
    <w:rsid w:val="008733E4"/>
    <w:rsid w:val="00873484"/>
    <w:rsid w:val="008737A8"/>
    <w:rsid w:val="00873B01"/>
    <w:rsid w:val="00873F15"/>
    <w:rsid w:val="0087401C"/>
    <w:rsid w:val="00874096"/>
    <w:rsid w:val="008740EF"/>
    <w:rsid w:val="00874E53"/>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522F"/>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1E3"/>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735"/>
    <w:rsid w:val="00896C81"/>
    <w:rsid w:val="00896D83"/>
    <w:rsid w:val="00896DE1"/>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F34"/>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5ED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2D3D"/>
    <w:rsid w:val="008B3138"/>
    <w:rsid w:val="008B313F"/>
    <w:rsid w:val="008B3677"/>
    <w:rsid w:val="008B389D"/>
    <w:rsid w:val="008B3959"/>
    <w:rsid w:val="008B3C5C"/>
    <w:rsid w:val="008B4123"/>
    <w:rsid w:val="008B49B1"/>
    <w:rsid w:val="008B5299"/>
    <w:rsid w:val="008B5475"/>
    <w:rsid w:val="008B5A5F"/>
    <w:rsid w:val="008B5AB0"/>
    <w:rsid w:val="008B6054"/>
    <w:rsid w:val="008B60B2"/>
    <w:rsid w:val="008B68AD"/>
    <w:rsid w:val="008B73DF"/>
    <w:rsid w:val="008B748E"/>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A0A"/>
    <w:rsid w:val="008C2A3A"/>
    <w:rsid w:val="008C2BA5"/>
    <w:rsid w:val="008C3468"/>
    <w:rsid w:val="008C35DA"/>
    <w:rsid w:val="008C3ADB"/>
    <w:rsid w:val="008C3B06"/>
    <w:rsid w:val="008C3C0D"/>
    <w:rsid w:val="008C3E4A"/>
    <w:rsid w:val="008C4312"/>
    <w:rsid w:val="008C4924"/>
    <w:rsid w:val="008C4C7E"/>
    <w:rsid w:val="008C4EE5"/>
    <w:rsid w:val="008C4EFB"/>
    <w:rsid w:val="008C532A"/>
    <w:rsid w:val="008C5355"/>
    <w:rsid w:val="008C5669"/>
    <w:rsid w:val="008C5ACA"/>
    <w:rsid w:val="008C5C46"/>
    <w:rsid w:val="008C5D68"/>
    <w:rsid w:val="008C5E30"/>
    <w:rsid w:val="008C5FCD"/>
    <w:rsid w:val="008C6184"/>
    <w:rsid w:val="008C6A0D"/>
    <w:rsid w:val="008C6FC7"/>
    <w:rsid w:val="008C785E"/>
    <w:rsid w:val="008D000E"/>
    <w:rsid w:val="008D016E"/>
    <w:rsid w:val="008D01B6"/>
    <w:rsid w:val="008D084E"/>
    <w:rsid w:val="008D0AFB"/>
    <w:rsid w:val="008D0C3D"/>
    <w:rsid w:val="008D1313"/>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71D"/>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6D5E"/>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2B94"/>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A56"/>
    <w:rsid w:val="00911A7B"/>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951"/>
    <w:rsid w:val="00921E41"/>
    <w:rsid w:val="00921FBE"/>
    <w:rsid w:val="00921FCE"/>
    <w:rsid w:val="009222C0"/>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58"/>
    <w:rsid w:val="00925BA8"/>
    <w:rsid w:val="00926A59"/>
    <w:rsid w:val="00926C5D"/>
    <w:rsid w:val="00926D85"/>
    <w:rsid w:val="00926DA7"/>
    <w:rsid w:val="00926EED"/>
    <w:rsid w:val="00927110"/>
    <w:rsid w:val="00927377"/>
    <w:rsid w:val="009277EA"/>
    <w:rsid w:val="00927EEB"/>
    <w:rsid w:val="00927F8B"/>
    <w:rsid w:val="00927F95"/>
    <w:rsid w:val="009300E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400"/>
    <w:rsid w:val="00941782"/>
    <w:rsid w:val="00941AC1"/>
    <w:rsid w:val="00941F7C"/>
    <w:rsid w:val="00942143"/>
    <w:rsid w:val="009425F9"/>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435"/>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B13"/>
    <w:rsid w:val="009700DC"/>
    <w:rsid w:val="009701F4"/>
    <w:rsid w:val="009703FD"/>
    <w:rsid w:val="009709F8"/>
    <w:rsid w:val="00970C37"/>
    <w:rsid w:val="00970ED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AF0"/>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C99"/>
    <w:rsid w:val="009822D8"/>
    <w:rsid w:val="009826C8"/>
    <w:rsid w:val="00982BA6"/>
    <w:rsid w:val="00982C69"/>
    <w:rsid w:val="009836E4"/>
    <w:rsid w:val="00983861"/>
    <w:rsid w:val="00983994"/>
    <w:rsid w:val="00983E12"/>
    <w:rsid w:val="00983E9C"/>
    <w:rsid w:val="009840EC"/>
    <w:rsid w:val="0098412F"/>
    <w:rsid w:val="00984528"/>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87AA1"/>
    <w:rsid w:val="00987D50"/>
    <w:rsid w:val="009904F1"/>
    <w:rsid w:val="00990BD5"/>
    <w:rsid w:val="00990E8D"/>
    <w:rsid w:val="00991378"/>
    <w:rsid w:val="009913B4"/>
    <w:rsid w:val="009913C4"/>
    <w:rsid w:val="0099196F"/>
    <w:rsid w:val="00991C56"/>
    <w:rsid w:val="00991D15"/>
    <w:rsid w:val="0099254D"/>
    <w:rsid w:val="00992B98"/>
    <w:rsid w:val="00992C54"/>
    <w:rsid w:val="00992D27"/>
    <w:rsid w:val="00992E5A"/>
    <w:rsid w:val="0099354A"/>
    <w:rsid w:val="0099356F"/>
    <w:rsid w:val="0099359F"/>
    <w:rsid w:val="00993750"/>
    <w:rsid w:val="0099381C"/>
    <w:rsid w:val="00993957"/>
    <w:rsid w:val="00993BC8"/>
    <w:rsid w:val="00993C96"/>
    <w:rsid w:val="0099404B"/>
    <w:rsid w:val="0099439C"/>
    <w:rsid w:val="00994871"/>
    <w:rsid w:val="00994911"/>
    <w:rsid w:val="00994A1C"/>
    <w:rsid w:val="00994E08"/>
    <w:rsid w:val="00994F19"/>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5C0"/>
    <w:rsid w:val="009B174D"/>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489"/>
    <w:rsid w:val="009B562E"/>
    <w:rsid w:val="009B57B6"/>
    <w:rsid w:val="009B57EF"/>
    <w:rsid w:val="009B5828"/>
    <w:rsid w:val="009B5B85"/>
    <w:rsid w:val="009B5BA7"/>
    <w:rsid w:val="009B6020"/>
    <w:rsid w:val="009B689D"/>
    <w:rsid w:val="009B7204"/>
    <w:rsid w:val="009B77FB"/>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6E6"/>
    <w:rsid w:val="009D4A5B"/>
    <w:rsid w:val="009D4E68"/>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97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5A32"/>
    <w:rsid w:val="009F612B"/>
    <w:rsid w:val="009F6151"/>
    <w:rsid w:val="009F62B2"/>
    <w:rsid w:val="009F62EB"/>
    <w:rsid w:val="009F649E"/>
    <w:rsid w:val="009F6548"/>
    <w:rsid w:val="009F6E38"/>
    <w:rsid w:val="009F7830"/>
    <w:rsid w:val="009F7E9D"/>
    <w:rsid w:val="009F7FDC"/>
    <w:rsid w:val="00A003C2"/>
    <w:rsid w:val="00A005B0"/>
    <w:rsid w:val="00A00B56"/>
    <w:rsid w:val="00A00DA5"/>
    <w:rsid w:val="00A00E87"/>
    <w:rsid w:val="00A00EE2"/>
    <w:rsid w:val="00A0105F"/>
    <w:rsid w:val="00A010B3"/>
    <w:rsid w:val="00A01771"/>
    <w:rsid w:val="00A01F17"/>
    <w:rsid w:val="00A01F40"/>
    <w:rsid w:val="00A02008"/>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8C1"/>
    <w:rsid w:val="00A15E76"/>
    <w:rsid w:val="00A1601C"/>
    <w:rsid w:val="00A162D7"/>
    <w:rsid w:val="00A16471"/>
    <w:rsid w:val="00A165BF"/>
    <w:rsid w:val="00A16BF3"/>
    <w:rsid w:val="00A172E8"/>
    <w:rsid w:val="00A1798C"/>
    <w:rsid w:val="00A179FF"/>
    <w:rsid w:val="00A17F3C"/>
    <w:rsid w:val="00A206C8"/>
    <w:rsid w:val="00A207C1"/>
    <w:rsid w:val="00A20BDB"/>
    <w:rsid w:val="00A2142A"/>
    <w:rsid w:val="00A21A36"/>
    <w:rsid w:val="00A21C31"/>
    <w:rsid w:val="00A21C87"/>
    <w:rsid w:val="00A22637"/>
    <w:rsid w:val="00A226EC"/>
    <w:rsid w:val="00A22909"/>
    <w:rsid w:val="00A229AD"/>
    <w:rsid w:val="00A22A1C"/>
    <w:rsid w:val="00A22DF7"/>
    <w:rsid w:val="00A23859"/>
    <w:rsid w:val="00A23937"/>
    <w:rsid w:val="00A2402C"/>
    <w:rsid w:val="00A240C3"/>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C22"/>
    <w:rsid w:val="00A35DA7"/>
    <w:rsid w:val="00A3611D"/>
    <w:rsid w:val="00A36339"/>
    <w:rsid w:val="00A366E4"/>
    <w:rsid w:val="00A376EC"/>
    <w:rsid w:val="00A377CF"/>
    <w:rsid w:val="00A378CD"/>
    <w:rsid w:val="00A37D4A"/>
    <w:rsid w:val="00A400BF"/>
    <w:rsid w:val="00A400F1"/>
    <w:rsid w:val="00A40137"/>
    <w:rsid w:val="00A402A2"/>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21"/>
    <w:rsid w:val="00A626CB"/>
    <w:rsid w:val="00A627E1"/>
    <w:rsid w:val="00A628EF"/>
    <w:rsid w:val="00A62E3E"/>
    <w:rsid w:val="00A630A2"/>
    <w:rsid w:val="00A632B8"/>
    <w:rsid w:val="00A63BF3"/>
    <w:rsid w:val="00A641E4"/>
    <w:rsid w:val="00A64774"/>
    <w:rsid w:val="00A64813"/>
    <w:rsid w:val="00A64942"/>
    <w:rsid w:val="00A64A76"/>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3BA0"/>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14"/>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779"/>
    <w:rsid w:val="00AA49F4"/>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5243"/>
    <w:rsid w:val="00AC5548"/>
    <w:rsid w:val="00AC63D7"/>
    <w:rsid w:val="00AC680E"/>
    <w:rsid w:val="00AC6B0F"/>
    <w:rsid w:val="00AC71DB"/>
    <w:rsid w:val="00AC74DA"/>
    <w:rsid w:val="00AC7A2B"/>
    <w:rsid w:val="00AC7C25"/>
    <w:rsid w:val="00AC7C89"/>
    <w:rsid w:val="00AD017E"/>
    <w:rsid w:val="00AD06C6"/>
    <w:rsid w:val="00AD0701"/>
    <w:rsid w:val="00AD0A45"/>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42F"/>
    <w:rsid w:val="00AD54D4"/>
    <w:rsid w:val="00AD5767"/>
    <w:rsid w:val="00AD5854"/>
    <w:rsid w:val="00AD5BEB"/>
    <w:rsid w:val="00AD5DDE"/>
    <w:rsid w:val="00AD5E3E"/>
    <w:rsid w:val="00AD6051"/>
    <w:rsid w:val="00AD60F6"/>
    <w:rsid w:val="00AD651A"/>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27C"/>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DE"/>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8CC"/>
    <w:rsid w:val="00B02B9C"/>
    <w:rsid w:val="00B0353B"/>
    <w:rsid w:val="00B03701"/>
    <w:rsid w:val="00B03B08"/>
    <w:rsid w:val="00B03D87"/>
    <w:rsid w:val="00B040B2"/>
    <w:rsid w:val="00B0426D"/>
    <w:rsid w:val="00B045F0"/>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17E54"/>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5D94"/>
    <w:rsid w:val="00B36294"/>
    <w:rsid w:val="00B363E7"/>
    <w:rsid w:val="00B365FB"/>
    <w:rsid w:val="00B366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2E1"/>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935"/>
    <w:rsid w:val="00B51D1D"/>
    <w:rsid w:val="00B52307"/>
    <w:rsid w:val="00B5262A"/>
    <w:rsid w:val="00B52A47"/>
    <w:rsid w:val="00B52FA9"/>
    <w:rsid w:val="00B5310E"/>
    <w:rsid w:val="00B5351B"/>
    <w:rsid w:val="00B536EA"/>
    <w:rsid w:val="00B5386A"/>
    <w:rsid w:val="00B542BA"/>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1F3"/>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8D"/>
    <w:rsid w:val="00B74163"/>
    <w:rsid w:val="00B7432E"/>
    <w:rsid w:val="00B746C6"/>
    <w:rsid w:val="00B7487E"/>
    <w:rsid w:val="00B7498D"/>
    <w:rsid w:val="00B74CAE"/>
    <w:rsid w:val="00B74D27"/>
    <w:rsid w:val="00B7522F"/>
    <w:rsid w:val="00B7537B"/>
    <w:rsid w:val="00B75639"/>
    <w:rsid w:val="00B7598B"/>
    <w:rsid w:val="00B75BF0"/>
    <w:rsid w:val="00B75CE5"/>
    <w:rsid w:val="00B75D5E"/>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C56"/>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B60"/>
    <w:rsid w:val="00BA3C1F"/>
    <w:rsid w:val="00BA438F"/>
    <w:rsid w:val="00BA4A4F"/>
    <w:rsid w:val="00BA4BFA"/>
    <w:rsid w:val="00BA5376"/>
    <w:rsid w:val="00BA558C"/>
    <w:rsid w:val="00BA5B8B"/>
    <w:rsid w:val="00BA64E0"/>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9AB"/>
    <w:rsid w:val="00BB0E90"/>
    <w:rsid w:val="00BB0E9C"/>
    <w:rsid w:val="00BB1548"/>
    <w:rsid w:val="00BB1C0C"/>
    <w:rsid w:val="00BB1C59"/>
    <w:rsid w:val="00BB1CE7"/>
    <w:rsid w:val="00BB1E73"/>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66B9"/>
    <w:rsid w:val="00BC67CB"/>
    <w:rsid w:val="00BC6A5F"/>
    <w:rsid w:val="00BC6FD6"/>
    <w:rsid w:val="00BC759F"/>
    <w:rsid w:val="00BC7C94"/>
    <w:rsid w:val="00BD008E"/>
    <w:rsid w:val="00BD033E"/>
    <w:rsid w:val="00BD04E3"/>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B43"/>
    <w:rsid w:val="00BD5CC4"/>
    <w:rsid w:val="00BD636E"/>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C8"/>
    <w:rsid w:val="00BE6586"/>
    <w:rsid w:val="00BE67B1"/>
    <w:rsid w:val="00BE6C0A"/>
    <w:rsid w:val="00BE6CF2"/>
    <w:rsid w:val="00BE6EB5"/>
    <w:rsid w:val="00BE76DD"/>
    <w:rsid w:val="00BE79FB"/>
    <w:rsid w:val="00BE7C4D"/>
    <w:rsid w:val="00BE7F6A"/>
    <w:rsid w:val="00BF0274"/>
    <w:rsid w:val="00BF02A6"/>
    <w:rsid w:val="00BF0607"/>
    <w:rsid w:val="00BF08C4"/>
    <w:rsid w:val="00BF0BAF"/>
    <w:rsid w:val="00BF0C4E"/>
    <w:rsid w:val="00BF0D86"/>
    <w:rsid w:val="00BF0F9D"/>
    <w:rsid w:val="00BF1116"/>
    <w:rsid w:val="00BF12A5"/>
    <w:rsid w:val="00BF12CF"/>
    <w:rsid w:val="00BF18BF"/>
    <w:rsid w:val="00BF19CE"/>
    <w:rsid w:val="00BF2B6F"/>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C56"/>
    <w:rsid w:val="00BF5E86"/>
    <w:rsid w:val="00BF5EAE"/>
    <w:rsid w:val="00BF60E2"/>
    <w:rsid w:val="00BF616A"/>
    <w:rsid w:val="00BF66A8"/>
    <w:rsid w:val="00BF68A8"/>
    <w:rsid w:val="00BF6987"/>
    <w:rsid w:val="00BF7243"/>
    <w:rsid w:val="00BF7395"/>
    <w:rsid w:val="00BF73F2"/>
    <w:rsid w:val="00BF79FC"/>
    <w:rsid w:val="00C0076C"/>
    <w:rsid w:val="00C009CB"/>
    <w:rsid w:val="00C00A40"/>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039"/>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2D7"/>
    <w:rsid w:val="00C14632"/>
    <w:rsid w:val="00C149A1"/>
    <w:rsid w:val="00C14B58"/>
    <w:rsid w:val="00C14EF5"/>
    <w:rsid w:val="00C15137"/>
    <w:rsid w:val="00C159AC"/>
    <w:rsid w:val="00C169AF"/>
    <w:rsid w:val="00C16B81"/>
    <w:rsid w:val="00C16C30"/>
    <w:rsid w:val="00C16E7C"/>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07"/>
    <w:rsid w:val="00C22F92"/>
    <w:rsid w:val="00C23130"/>
    <w:rsid w:val="00C2330E"/>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976"/>
    <w:rsid w:val="00C30EB8"/>
    <w:rsid w:val="00C30FF6"/>
    <w:rsid w:val="00C31934"/>
    <w:rsid w:val="00C319AD"/>
    <w:rsid w:val="00C31F04"/>
    <w:rsid w:val="00C32220"/>
    <w:rsid w:val="00C32361"/>
    <w:rsid w:val="00C325F0"/>
    <w:rsid w:val="00C32B82"/>
    <w:rsid w:val="00C32BCC"/>
    <w:rsid w:val="00C32CE6"/>
    <w:rsid w:val="00C32FF0"/>
    <w:rsid w:val="00C33691"/>
    <w:rsid w:val="00C33DE7"/>
    <w:rsid w:val="00C3400F"/>
    <w:rsid w:val="00C34289"/>
    <w:rsid w:val="00C349BA"/>
    <w:rsid w:val="00C34A19"/>
    <w:rsid w:val="00C34AF3"/>
    <w:rsid w:val="00C34B64"/>
    <w:rsid w:val="00C34C36"/>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A95"/>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6EF"/>
    <w:rsid w:val="00C53AF3"/>
    <w:rsid w:val="00C53C28"/>
    <w:rsid w:val="00C53D3B"/>
    <w:rsid w:val="00C53EB3"/>
    <w:rsid w:val="00C53ED0"/>
    <w:rsid w:val="00C54018"/>
    <w:rsid w:val="00C540B5"/>
    <w:rsid w:val="00C542D4"/>
    <w:rsid w:val="00C54B6F"/>
    <w:rsid w:val="00C54D71"/>
    <w:rsid w:val="00C55318"/>
    <w:rsid w:val="00C555FC"/>
    <w:rsid w:val="00C561F2"/>
    <w:rsid w:val="00C563F5"/>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1E"/>
    <w:rsid w:val="00C63A5F"/>
    <w:rsid w:val="00C63D20"/>
    <w:rsid w:val="00C63D59"/>
    <w:rsid w:val="00C63E1B"/>
    <w:rsid w:val="00C63EA2"/>
    <w:rsid w:val="00C63F8E"/>
    <w:rsid w:val="00C647FB"/>
    <w:rsid w:val="00C654E0"/>
    <w:rsid w:val="00C65589"/>
    <w:rsid w:val="00C656E6"/>
    <w:rsid w:val="00C657A0"/>
    <w:rsid w:val="00C65BA8"/>
    <w:rsid w:val="00C65D3D"/>
    <w:rsid w:val="00C65E5A"/>
    <w:rsid w:val="00C6695C"/>
    <w:rsid w:val="00C66A04"/>
    <w:rsid w:val="00C66FDE"/>
    <w:rsid w:val="00C6701D"/>
    <w:rsid w:val="00C67055"/>
    <w:rsid w:val="00C67357"/>
    <w:rsid w:val="00C6738C"/>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BFF"/>
    <w:rsid w:val="00C84D02"/>
    <w:rsid w:val="00C84E9E"/>
    <w:rsid w:val="00C85229"/>
    <w:rsid w:val="00C85DC2"/>
    <w:rsid w:val="00C8646D"/>
    <w:rsid w:val="00C8651B"/>
    <w:rsid w:val="00C86603"/>
    <w:rsid w:val="00C868D2"/>
    <w:rsid w:val="00C86B00"/>
    <w:rsid w:val="00C86FAE"/>
    <w:rsid w:val="00C877E4"/>
    <w:rsid w:val="00C8793A"/>
    <w:rsid w:val="00C9004F"/>
    <w:rsid w:val="00C90519"/>
    <w:rsid w:val="00C905C5"/>
    <w:rsid w:val="00C908FA"/>
    <w:rsid w:val="00C90E49"/>
    <w:rsid w:val="00C91171"/>
    <w:rsid w:val="00C91312"/>
    <w:rsid w:val="00C91C4B"/>
    <w:rsid w:val="00C91DE3"/>
    <w:rsid w:val="00C91F32"/>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731"/>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274"/>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10F6"/>
    <w:rsid w:val="00CB146F"/>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4D22"/>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DD7"/>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454"/>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3F9"/>
    <w:rsid w:val="00CD5512"/>
    <w:rsid w:val="00CD555C"/>
    <w:rsid w:val="00CD587C"/>
    <w:rsid w:val="00CD5DC2"/>
    <w:rsid w:val="00CD6E3D"/>
    <w:rsid w:val="00CD6EFC"/>
    <w:rsid w:val="00CD71AB"/>
    <w:rsid w:val="00CD746A"/>
    <w:rsid w:val="00CD75D4"/>
    <w:rsid w:val="00CD77F2"/>
    <w:rsid w:val="00CE0109"/>
    <w:rsid w:val="00CE065A"/>
    <w:rsid w:val="00CE0A18"/>
    <w:rsid w:val="00CE0C0D"/>
    <w:rsid w:val="00CE1377"/>
    <w:rsid w:val="00CE198D"/>
    <w:rsid w:val="00CE1A12"/>
    <w:rsid w:val="00CE1CCB"/>
    <w:rsid w:val="00CE1DF4"/>
    <w:rsid w:val="00CE1F89"/>
    <w:rsid w:val="00CE1FC5"/>
    <w:rsid w:val="00CE2007"/>
    <w:rsid w:val="00CE27A4"/>
    <w:rsid w:val="00CE329A"/>
    <w:rsid w:val="00CE331F"/>
    <w:rsid w:val="00CE364C"/>
    <w:rsid w:val="00CE393D"/>
    <w:rsid w:val="00CE39FF"/>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AE"/>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C71"/>
    <w:rsid w:val="00CF7076"/>
    <w:rsid w:val="00CF774C"/>
    <w:rsid w:val="00CF7BEB"/>
    <w:rsid w:val="00D004FA"/>
    <w:rsid w:val="00D00636"/>
    <w:rsid w:val="00D00A57"/>
    <w:rsid w:val="00D012D7"/>
    <w:rsid w:val="00D0156C"/>
    <w:rsid w:val="00D0171A"/>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9"/>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165"/>
    <w:rsid w:val="00D12293"/>
    <w:rsid w:val="00D12365"/>
    <w:rsid w:val="00D1241E"/>
    <w:rsid w:val="00D127AD"/>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504"/>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CD"/>
    <w:rsid w:val="00D33DF0"/>
    <w:rsid w:val="00D34368"/>
    <w:rsid w:val="00D348D3"/>
    <w:rsid w:val="00D34A0B"/>
    <w:rsid w:val="00D34E95"/>
    <w:rsid w:val="00D35513"/>
    <w:rsid w:val="00D35672"/>
    <w:rsid w:val="00D36234"/>
    <w:rsid w:val="00D36371"/>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B61"/>
    <w:rsid w:val="00D45D55"/>
    <w:rsid w:val="00D45DF3"/>
    <w:rsid w:val="00D4607B"/>
    <w:rsid w:val="00D46174"/>
    <w:rsid w:val="00D46349"/>
    <w:rsid w:val="00D463DA"/>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47"/>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2EFE"/>
    <w:rsid w:val="00DA318D"/>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69F"/>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EAC"/>
    <w:rsid w:val="00DE0F6C"/>
    <w:rsid w:val="00DE10BC"/>
    <w:rsid w:val="00DE1963"/>
    <w:rsid w:val="00DE1BCE"/>
    <w:rsid w:val="00DE1D75"/>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32"/>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3850"/>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24"/>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00D0"/>
    <w:rsid w:val="00E1136A"/>
    <w:rsid w:val="00E11654"/>
    <w:rsid w:val="00E11730"/>
    <w:rsid w:val="00E118FA"/>
    <w:rsid w:val="00E11958"/>
    <w:rsid w:val="00E11BE3"/>
    <w:rsid w:val="00E12074"/>
    <w:rsid w:val="00E12CBA"/>
    <w:rsid w:val="00E13A42"/>
    <w:rsid w:val="00E14028"/>
    <w:rsid w:val="00E14A7E"/>
    <w:rsid w:val="00E14BFA"/>
    <w:rsid w:val="00E14F4F"/>
    <w:rsid w:val="00E1504F"/>
    <w:rsid w:val="00E151E1"/>
    <w:rsid w:val="00E153A6"/>
    <w:rsid w:val="00E155B3"/>
    <w:rsid w:val="00E15CC0"/>
    <w:rsid w:val="00E163D4"/>
    <w:rsid w:val="00E1683A"/>
    <w:rsid w:val="00E16DBC"/>
    <w:rsid w:val="00E17619"/>
    <w:rsid w:val="00E17805"/>
    <w:rsid w:val="00E201B1"/>
    <w:rsid w:val="00E202CC"/>
    <w:rsid w:val="00E2034A"/>
    <w:rsid w:val="00E20872"/>
    <w:rsid w:val="00E209FE"/>
    <w:rsid w:val="00E20DD9"/>
    <w:rsid w:val="00E20F79"/>
    <w:rsid w:val="00E210C4"/>
    <w:rsid w:val="00E21144"/>
    <w:rsid w:val="00E21278"/>
    <w:rsid w:val="00E212E4"/>
    <w:rsid w:val="00E214AF"/>
    <w:rsid w:val="00E214C0"/>
    <w:rsid w:val="00E2166F"/>
    <w:rsid w:val="00E21EE9"/>
    <w:rsid w:val="00E2206F"/>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E38"/>
    <w:rsid w:val="00E25F89"/>
    <w:rsid w:val="00E26080"/>
    <w:rsid w:val="00E26405"/>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2E93"/>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2E2"/>
    <w:rsid w:val="00E513F0"/>
    <w:rsid w:val="00E518A7"/>
    <w:rsid w:val="00E51A78"/>
    <w:rsid w:val="00E51DDD"/>
    <w:rsid w:val="00E51FDD"/>
    <w:rsid w:val="00E52041"/>
    <w:rsid w:val="00E523EA"/>
    <w:rsid w:val="00E52435"/>
    <w:rsid w:val="00E52731"/>
    <w:rsid w:val="00E52889"/>
    <w:rsid w:val="00E5290D"/>
    <w:rsid w:val="00E52AB0"/>
    <w:rsid w:val="00E52DFE"/>
    <w:rsid w:val="00E53122"/>
    <w:rsid w:val="00E5351B"/>
    <w:rsid w:val="00E53941"/>
    <w:rsid w:val="00E53AC6"/>
    <w:rsid w:val="00E53CAC"/>
    <w:rsid w:val="00E53FA9"/>
    <w:rsid w:val="00E5414C"/>
    <w:rsid w:val="00E547B3"/>
    <w:rsid w:val="00E547B8"/>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298A"/>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B9"/>
    <w:rsid w:val="00E74F87"/>
    <w:rsid w:val="00E75174"/>
    <w:rsid w:val="00E7538C"/>
    <w:rsid w:val="00E756D2"/>
    <w:rsid w:val="00E75814"/>
    <w:rsid w:val="00E75A8A"/>
    <w:rsid w:val="00E75DF2"/>
    <w:rsid w:val="00E75EBA"/>
    <w:rsid w:val="00E7611A"/>
    <w:rsid w:val="00E7614A"/>
    <w:rsid w:val="00E762A3"/>
    <w:rsid w:val="00E762DD"/>
    <w:rsid w:val="00E763B4"/>
    <w:rsid w:val="00E76700"/>
    <w:rsid w:val="00E77296"/>
    <w:rsid w:val="00E77571"/>
    <w:rsid w:val="00E77690"/>
    <w:rsid w:val="00E77780"/>
    <w:rsid w:val="00E77848"/>
    <w:rsid w:val="00E77DE3"/>
    <w:rsid w:val="00E77F7B"/>
    <w:rsid w:val="00E80514"/>
    <w:rsid w:val="00E807BB"/>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D40"/>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16E"/>
    <w:rsid w:val="00E974AD"/>
    <w:rsid w:val="00E97648"/>
    <w:rsid w:val="00E97775"/>
    <w:rsid w:val="00E97842"/>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22"/>
    <w:rsid w:val="00EA7C37"/>
    <w:rsid w:val="00EA7E86"/>
    <w:rsid w:val="00EA7FCF"/>
    <w:rsid w:val="00EB0877"/>
    <w:rsid w:val="00EB0CA3"/>
    <w:rsid w:val="00EB104F"/>
    <w:rsid w:val="00EB1287"/>
    <w:rsid w:val="00EB13E8"/>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736"/>
    <w:rsid w:val="00EB7B6D"/>
    <w:rsid w:val="00EB7CA8"/>
    <w:rsid w:val="00EB7D31"/>
    <w:rsid w:val="00EC00F6"/>
    <w:rsid w:val="00EC0783"/>
    <w:rsid w:val="00EC08C3"/>
    <w:rsid w:val="00EC100B"/>
    <w:rsid w:val="00EC12A2"/>
    <w:rsid w:val="00EC1837"/>
    <w:rsid w:val="00EC2BDC"/>
    <w:rsid w:val="00EC2D80"/>
    <w:rsid w:val="00EC2E2D"/>
    <w:rsid w:val="00EC34C3"/>
    <w:rsid w:val="00EC37EB"/>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3E68"/>
    <w:rsid w:val="00EE432C"/>
    <w:rsid w:val="00EE4390"/>
    <w:rsid w:val="00EE444B"/>
    <w:rsid w:val="00EE4456"/>
    <w:rsid w:val="00EE4B3C"/>
    <w:rsid w:val="00EE4B6D"/>
    <w:rsid w:val="00EE5166"/>
    <w:rsid w:val="00EE534D"/>
    <w:rsid w:val="00EE5560"/>
    <w:rsid w:val="00EE5714"/>
    <w:rsid w:val="00EE58A4"/>
    <w:rsid w:val="00EE5E1C"/>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4CE"/>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8AE"/>
    <w:rsid w:val="00F16A9F"/>
    <w:rsid w:val="00F1797E"/>
    <w:rsid w:val="00F17A45"/>
    <w:rsid w:val="00F17DC2"/>
    <w:rsid w:val="00F17EAE"/>
    <w:rsid w:val="00F17F50"/>
    <w:rsid w:val="00F20A3E"/>
    <w:rsid w:val="00F20DFF"/>
    <w:rsid w:val="00F218D4"/>
    <w:rsid w:val="00F219EC"/>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57A2"/>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C3"/>
    <w:rsid w:val="00F366A5"/>
    <w:rsid w:val="00F368E7"/>
    <w:rsid w:val="00F36BE9"/>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7498"/>
    <w:rsid w:val="00F5036E"/>
    <w:rsid w:val="00F503EA"/>
    <w:rsid w:val="00F505D9"/>
    <w:rsid w:val="00F512B2"/>
    <w:rsid w:val="00F5144F"/>
    <w:rsid w:val="00F51863"/>
    <w:rsid w:val="00F51A40"/>
    <w:rsid w:val="00F51B51"/>
    <w:rsid w:val="00F51E03"/>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36D"/>
    <w:rsid w:val="00F635E5"/>
    <w:rsid w:val="00F637C8"/>
    <w:rsid w:val="00F6393B"/>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AA7"/>
    <w:rsid w:val="00F71BB8"/>
    <w:rsid w:val="00F72584"/>
    <w:rsid w:val="00F7290D"/>
    <w:rsid w:val="00F72A10"/>
    <w:rsid w:val="00F72C94"/>
    <w:rsid w:val="00F72EFD"/>
    <w:rsid w:val="00F7302F"/>
    <w:rsid w:val="00F732EC"/>
    <w:rsid w:val="00F73441"/>
    <w:rsid w:val="00F737CA"/>
    <w:rsid w:val="00F73D08"/>
    <w:rsid w:val="00F741DA"/>
    <w:rsid w:val="00F74D34"/>
    <w:rsid w:val="00F74ED3"/>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26"/>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5B45"/>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9B3"/>
    <w:rsid w:val="00F90006"/>
    <w:rsid w:val="00F90043"/>
    <w:rsid w:val="00F90086"/>
    <w:rsid w:val="00F9030E"/>
    <w:rsid w:val="00F9062D"/>
    <w:rsid w:val="00F90ADB"/>
    <w:rsid w:val="00F90E6C"/>
    <w:rsid w:val="00F90E78"/>
    <w:rsid w:val="00F910D5"/>
    <w:rsid w:val="00F91209"/>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6DFF"/>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942"/>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2AF"/>
    <w:rsid w:val="00FB5D6D"/>
    <w:rsid w:val="00FB6165"/>
    <w:rsid w:val="00FB61F8"/>
    <w:rsid w:val="00FB62B4"/>
    <w:rsid w:val="00FB64D6"/>
    <w:rsid w:val="00FB737C"/>
    <w:rsid w:val="00FB7849"/>
    <w:rsid w:val="00FB7B4A"/>
    <w:rsid w:val="00FB7BB2"/>
    <w:rsid w:val="00FB7F75"/>
    <w:rsid w:val="00FC0077"/>
    <w:rsid w:val="00FC0150"/>
    <w:rsid w:val="00FC03AB"/>
    <w:rsid w:val="00FC0BED"/>
    <w:rsid w:val="00FC1024"/>
    <w:rsid w:val="00FC1199"/>
    <w:rsid w:val="00FC1281"/>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C68"/>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DF"/>
    <w:rsid w:val="00FD3070"/>
    <w:rsid w:val="00FD37F6"/>
    <w:rsid w:val="00FD3BF8"/>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997"/>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ED0"/>
    <w:rsid w:val="00FE6FB9"/>
    <w:rsid w:val="00FE70BE"/>
    <w:rsid w:val="00FE7186"/>
    <w:rsid w:val="00FE7390"/>
    <w:rsid w:val="00FE7549"/>
    <w:rsid w:val="00FE781B"/>
    <w:rsid w:val="00FE7BCC"/>
    <w:rsid w:val="00FE7C2F"/>
    <w:rsid w:val="00FE7E5D"/>
    <w:rsid w:val="00FF04F3"/>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785"/>
    <w:rsid w:val="00FF4999"/>
    <w:rsid w:val="00FF4AE2"/>
    <w:rsid w:val="00FF4B89"/>
    <w:rsid w:val="00FF50A8"/>
    <w:rsid w:val="00FF51D3"/>
    <w:rsid w:val="00FF571E"/>
    <w:rsid w:val="00FF5C78"/>
    <w:rsid w:val="00FF6108"/>
    <w:rsid w:val="00FF6554"/>
    <w:rsid w:val="00FF6BD1"/>
    <w:rsid w:val="00FF6CC0"/>
    <w:rsid w:val="00FF6FF7"/>
    <w:rsid w:val="00FF734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5FB4CB5E-78CD-4C47-92E4-E1344D8AA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qForma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qFormat/>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64677E"/>
    <w:pPr>
      <w:keepNext/>
      <w:keepLines/>
      <w:autoSpaceDE/>
      <w:autoSpaceDN/>
      <w:adjustRightInd/>
      <w:snapToGrid/>
      <w:spacing w:after="160" w:line="259" w:lineRule="auto"/>
      <w:jc w:val="left"/>
    </w:pPr>
    <w:rPr>
      <w:rFonts w:ascii="Arial" w:hAnsi="Arial"/>
      <w:sz w:val="18"/>
      <w:szCs w:val="20"/>
      <w:lang w:val="en-GB"/>
    </w:rPr>
  </w:style>
  <w:style w:type="paragraph" w:customStyle="1" w:styleId="TAN">
    <w:name w:val="TAN"/>
    <w:basedOn w:val="TAL"/>
    <w:qFormat/>
    <w:rsid w:val="0064677E"/>
    <w:pPr>
      <w:ind w:left="851" w:hanging="851"/>
    </w:pPr>
  </w:style>
  <w:style w:type="character" w:customStyle="1" w:styleId="TALCar">
    <w:name w:val="TAL Car"/>
    <w:basedOn w:val="a0"/>
    <w:link w:val="TAL"/>
    <w:qFormat/>
    <w:locked/>
    <w:rsid w:val="0064677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17107">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44845285">
      <w:bodyDiv w:val="1"/>
      <w:marLeft w:val="0"/>
      <w:marRight w:val="0"/>
      <w:marTop w:val="0"/>
      <w:marBottom w:val="0"/>
      <w:divBdr>
        <w:top w:val="none" w:sz="0" w:space="0" w:color="auto"/>
        <w:left w:val="none" w:sz="0" w:space="0" w:color="auto"/>
        <w:bottom w:val="none" w:sz="0" w:space="0" w:color="auto"/>
        <w:right w:val="none" w:sz="0" w:space="0" w:color="auto"/>
      </w:divBdr>
    </w:div>
    <w:div w:id="255943424">
      <w:bodyDiv w:val="1"/>
      <w:marLeft w:val="0"/>
      <w:marRight w:val="0"/>
      <w:marTop w:val="0"/>
      <w:marBottom w:val="0"/>
      <w:divBdr>
        <w:top w:val="none" w:sz="0" w:space="0" w:color="auto"/>
        <w:left w:val="none" w:sz="0" w:space="0" w:color="auto"/>
        <w:bottom w:val="none" w:sz="0" w:space="0" w:color="auto"/>
        <w:right w:val="none" w:sz="0" w:space="0" w:color="auto"/>
      </w:divBdr>
    </w:div>
    <w:div w:id="281964662">
      <w:bodyDiv w:val="1"/>
      <w:marLeft w:val="0"/>
      <w:marRight w:val="0"/>
      <w:marTop w:val="0"/>
      <w:marBottom w:val="0"/>
      <w:divBdr>
        <w:top w:val="none" w:sz="0" w:space="0" w:color="auto"/>
        <w:left w:val="none" w:sz="0" w:space="0" w:color="auto"/>
        <w:bottom w:val="none" w:sz="0" w:space="0" w:color="auto"/>
        <w:right w:val="none" w:sz="0" w:space="0" w:color="auto"/>
      </w:divBdr>
    </w:div>
    <w:div w:id="32312334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49794683">
      <w:bodyDiv w:val="1"/>
      <w:marLeft w:val="0"/>
      <w:marRight w:val="0"/>
      <w:marTop w:val="0"/>
      <w:marBottom w:val="0"/>
      <w:divBdr>
        <w:top w:val="none" w:sz="0" w:space="0" w:color="auto"/>
        <w:left w:val="none" w:sz="0" w:space="0" w:color="auto"/>
        <w:bottom w:val="none" w:sz="0" w:space="0" w:color="auto"/>
        <w:right w:val="none" w:sz="0" w:space="0" w:color="auto"/>
      </w:divBdr>
    </w:div>
    <w:div w:id="36464248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709491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8132861">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5156797">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687486085">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70665333">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1700096">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2705217">
      <w:bodyDiv w:val="1"/>
      <w:marLeft w:val="0"/>
      <w:marRight w:val="0"/>
      <w:marTop w:val="0"/>
      <w:marBottom w:val="0"/>
      <w:divBdr>
        <w:top w:val="none" w:sz="0" w:space="0" w:color="auto"/>
        <w:left w:val="none" w:sz="0" w:space="0" w:color="auto"/>
        <w:bottom w:val="none" w:sz="0" w:space="0" w:color="auto"/>
        <w:right w:val="none" w:sz="0" w:space="0" w:color="auto"/>
      </w:divBdr>
    </w:div>
    <w:div w:id="1077555469">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3812810">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3032794">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85555126">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050401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54305013">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0531710">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46409820">
      <w:bodyDiv w:val="1"/>
      <w:marLeft w:val="0"/>
      <w:marRight w:val="0"/>
      <w:marTop w:val="0"/>
      <w:marBottom w:val="0"/>
      <w:divBdr>
        <w:top w:val="none" w:sz="0" w:space="0" w:color="auto"/>
        <w:left w:val="none" w:sz="0" w:space="0" w:color="auto"/>
        <w:bottom w:val="none" w:sz="0" w:space="0" w:color="auto"/>
        <w:right w:val="none" w:sz="0" w:space="0" w:color="auto"/>
      </w:divBdr>
    </w:div>
    <w:div w:id="1562711486">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0671229">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8707849">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94379608">
      <w:bodyDiv w:val="1"/>
      <w:marLeft w:val="0"/>
      <w:marRight w:val="0"/>
      <w:marTop w:val="0"/>
      <w:marBottom w:val="0"/>
      <w:divBdr>
        <w:top w:val="none" w:sz="0" w:space="0" w:color="auto"/>
        <w:left w:val="none" w:sz="0" w:space="0" w:color="auto"/>
        <w:bottom w:val="none" w:sz="0" w:space="0" w:color="auto"/>
        <w:right w:val="none" w:sz="0" w:space="0" w:color="auto"/>
      </w:divBdr>
    </w:div>
    <w:div w:id="1706321304">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4065337">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96555369">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6273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13553411">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27A3FC-EE5A-46F4-B8E2-3CDF4895CFEA}">
  <ds:schemaRefs>
    <ds:schemaRef ds:uri="http://schemas.openxmlformats.org/officeDocument/2006/bibliography"/>
  </ds:schemaRefs>
</ds:datastoreItem>
</file>

<file path=customXml/itemProps2.xml><?xml version="1.0" encoding="utf-8"?>
<ds:datastoreItem xmlns:ds="http://schemas.openxmlformats.org/officeDocument/2006/customXml" ds:itemID="{B6C5FAE4-6AA4-4E87-ADDD-78097AC22073}">
  <ds:schemaRefs>
    <ds:schemaRef ds:uri="http://schemas.openxmlformats.org/officeDocument/2006/bibliography"/>
  </ds:schemaRefs>
</ds:datastoreItem>
</file>

<file path=customXml/itemProps3.xml><?xml version="1.0" encoding="utf-8"?>
<ds:datastoreItem xmlns:ds="http://schemas.openxmlformats.org/officeDocument/2006/customXml" ds:itemID="{D5F875DB-6647-406A-AF14-954136F4601D}">
  <ds:schemaRefs>
    <ds:schemaRef ds:uri="http://schemas.openxmlformats.org/officeDocument/2006/bibliography"/>
  </ds:schemaRefs>
</ds:datastoreItem>
</file>

<file path=customXml/itemProps4.xml><?xml version="1.0" encoding="utf-8"?>
<ds:datastoreItem xmlns:ds="http://schemas.openxmlformats.org/officeDocument/2006/customXml" ds:itemID="{E2E47362-8977-48B9-99DC-BCAAD6AED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1236</Words>
  <Characters>7050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Yu Ding</cp:lastModifiedBy>
  <cp:revision>2</cp:revision>
  <cp:lastPrinted>2015-03-27T14:25:00Z</cp:lastPrinted>
  <dcterms:created xsi:type="dcterms:W3CDTF">2022-03-10T15:23:00Z</dcterms:created>
  <dcterms:modified xsi:type="dcterms:W3CDTF">2022-03-10T15:23:00Z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